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DCF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both"/>
        <w:rPr>
          <w:rFonts w:hint="default" w:ascii="Times New Roman" w:hAnsi="Times New Roman" w:eastAsia="方正公文黑体" w:cs="Times New Roman"/>
          <w:i w:val="0"/>
          <w:iCs w:val="0"/>
          <w:caps w:val="0"/>
          <w:color w:val="333333"/>
          <w:spacing w:val="0"/>
          <w:kern w:val="0"/>
          <w:sz w:val="32"/>
          <w:szCs w:val="32"/>
          <w:shd w:val="clear" w:fill="FFFFFF"/>
          <w:lang w:val="en-US" w:eastAsia="zh-CN" w:bidi="ar"/>
        </w:rPr>
      </w:pPr>
      <w:r>
        <w:rPr>
          <w:rFonts w:hint="default" w:ascii="Times New Roman" w:hAnsi="Times New Roman" w:eastAsia="方正公文黑体" w:cs="Times New Roman"/>
          <w:i w:val="0"/>
          <w:iCs w:val="0"/>
          <w:caps w:val="0"/>
          <w:color w:val="333333"/>
          <w:spacing w:val="0"/>
          <w:kern w:val="0"/>
          <w:sz w:val="32"/>
          <w:szCs w:val="32"/>
          <w:shd w:val="clear" w:fill="FFFFFF"/>
          <w:lang w:val="en-US" w:eastAsia="zh-CN" w:bidi="ar"/>
        </w:rPr>
        <w:t>附件2</w:t>
      </w:r>
    </w:p>
    <w:p w14:paraId="21D646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default" w:ascii="Times New Roman" w:hAnsi="Times New Roman" w:cs="Times New Roman"/>
          <w:i w:val="0"/>
          <w:iCs w:val="0"/>
          <w:caps w:val="0"/>
          <w:color w:val="333333"/>
          <w:spacing w:val="0"/>
          <w:sz w:val="21"/>
          <w:szCs w:val="21"/>
        </w:rPr>
      </w:pPr>
      <w:r>
        <w:rPr>
          <w:rFonts w:hint="eastAsia" w:ascii="方正公文小标宋" w:hAnsi="方正公文小标宋" w:eastAsia="方正公文小标宋" w:cs="方正公文小标宋"/>
          <w:b w:val="0"/>
          <w:bCs w:val="0"/>
          <w:i w:val="0"/>
          <w:iCs w:val="0"/>
          <w:caps w:val="0"/>
          <w:color w:val="333333"/>
          <w:spacing w:val="0"/>
          <w:kern w:val="0"/>
          <w:sz w:val="44"/>
          <w:szCs w:val="44"/>
          <w:shd w:val="clear" w:fill="FFFFFF"/>
          <w:lang w:val="en-US" w:eastAsia="zh-CN" w:bidi="ar"/>
        </w:rPr>
        <w:t>2026年海东市统计局部门联合“双随机、一公开”抽查检查计划</w:t>
      </w:r>
    </w:p>
    <w:tbl>
      <w:tblPr>
        <w:tblStyle w:val="3"/>
        <w:tblpPr w:leftFromText="180" w:rightFromText="180" w:vertAnchor="text" w:horzAnchor="page" w:tblpXSpec="center" w:tblpY="235"/>
        <w:tblOverlap w:val="never"/>
        <w:tblW w:w="14234"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477"/>
        <w:gridCol w:w="1408"/>
        <w:gridCol w:w="1554"/>
        <w:gridCol w:w="1128"/>
        <w:gridCol w:w="1410"/>
        <w:gridCol w:w="1247"/>
        <w:gridCol w:w="2266"/>
        <w:gridCol w:w="932"/>
        <w:gridCol w:w="970"/>
        <w:gridCol w:w="880"/>
        <w:gridCol w:w="736"/>
        <w:gridCol w:w="859"/>
        <w:gridCol w:w="367"/>
      </w:tblGrid>
      <w:tr w14:paraId="5BD409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16" w:hRule="atLeast"/>
          <w:jc w:val="center"/>
        </w:trPr>
        <w:tc>
          <w:tcPr>
            <w:tcW w:w="47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FEE307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序号</w:t>
            </w:r>
          </w:p>
        </w:tc>
        <w:tc>
          <w:tcPr>
            <w:tcW w:w="140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398F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抽查领域</w:t>
            </w:r>
          </w:p>
        </w:tc>
        <w:tc>
          <w:tcPr>
            <w:tcW w:w="155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DE99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计划名称</w:t>
            </w:r>
          </w:p>
        </w:tc>
        <w:tc>
          <w:tcPr>
            <w:tcW w:w="112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4FC42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发起</w:t>
            </w:r>
          </w:p>
          <w:p w14:paraId="504876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部门</w:t>
            </w:r>
          </w:p>
        </w:tc>
        <w:tc>
          <w:tcPr>
            <w:tcW w:w="141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E648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发起事项</w:t>
            </w:r>
          </w:p>
        </w:tc>
        <w:tc>
          <w:tcPr>
            <w:tcW w:w="1247"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F46F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配合部门</w:t>
            </w:r>
          </w:p>
        </w:tc>
        <w:tc>
          <w:tcPr>
            <w:tcW w:w="226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54CC1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具体抽查事项</w:t>
            </w:r>
          </w:p>
        </w:tc>
        <w:tc>
          <w:tcPr>
            <w:tcW w:w="93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185A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抽查对象范围</w:t>
            </w:r>
          </w:p>
        </w:tc>
        <w:tc>
          <w:tcPr>
            <w:tcW w:w="97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D1B21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抽查比例</w:t>
            </w:r>
            <w:r>
              <w:rPr>
                <w:rFonts w:hint="eastAsia" w:ascii="Times New Roman" w:hAnsi="Times New Roman" w:eastAsia="方正公文仿宋" w:cs="Times New Roman"/>
                <w:i w:val="0"/>
                <w:iCs w:val="0"/>
                <w:caps w:val="0"/>
                <w:color w:val="auto"/>
                <w:spacing w:val="0"/>
                <w:kern w:val="0"/>
                <w:sz w:val="20"/>
                <w:szCs w:val="20"/>
                <w:lang w:val="en-US" w:eastAsia="zh-CN" w:bidi="ar"/>
              </w:rPr>
              <w:t xml:space="preserve"> </w:t>
            </w:r>
            <w:r>
              <w:rPr>
                <w:rFonts w:hint="default" w:ascii="Times New Roman" w:hAnsi="Times New Roman" w:eastAsia="方正公文仿宋" w:cs="Times New Roman"/>
                <w:i w:val="0"/>
                <w:iCs w:val="0"/>
                <w:caps w:val="0"/>
                <w:color w:val="auto"/>
                <w:spacing w:val="0"/>
                <w:kern w:val="0"/>
                <w:sz w:val="20"/>
                <w:szCs w:val="20"/>
                <w:lang w:val="en-US" w:eastAsia="zh-CN" w:bidi="ar"/>
              </w:rPr>
              <w:t>及</w:t>
            </w:r>
          </w:p>
          <w:p w14:paraId="0DD5E7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频</w:t>
            </w:r>
            <w:r>
              <w:rPr>
                <w:rFonts w:hint="eastAsia" w:ascii="Times New Roman" w:hAnsi="Times New Roman" w:eastAsia="方正公文仿宋" w:cs="Times New Roman"/>
                <w:i w:val="0"/>
                <w:iCs w:val="0"/>
                <w:caps w:val="0"/>
                <w:color w:val="auto"/>
                <w:spacing w:val="0"/>
                <w:kern w:val="0"/>
                <w:sz w:val="20"/>
                <w:szCs w:val="20"/>
                <w:lang w:val="en-US" w:eastAsia="zh-CN" w:bidi="ar"/>
              </w:rPr>
              <w:t xml:space="preserve"> </w:t>
            </w:r>
            <w:r>
              <w:rPr>
                <w:rFonts w:hint="default" w:ascii="Times New Roman" w:hAnsi="Times New Roman" w:eastAsia="方正公文仿宋" w:cs="Times New Roman"/>
                <w:i w:val="0"/>
                <w:iCs w:val="0"/>
                <w:caps w:val="0"/>
                <w:color w:val="auto"/>
                <w:spacing w:val="0"/>
                <w:kern w:val="0"/>
                <w:sz w:val="20"/>
                <w:szCs w:val="20"/>
                <w:lang w:val="en-US" w:eastAsia="zh-CN" w:bidi="ar"/>
              </w:rPr>
              <w:t>率</w:t>
            </w:r>
          </w:p>
        </w:tc>
        <w:tc>
          <w:tcPr>
            <w:tcW w:w="880"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240C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检查对象数量</w:t>
            </w:r>
          </w:p>
        </w:tc>
        <w:tc>
          <w:tcPr>
            <w:tcW w:w="73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E3DB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抽查时间</w:t>
            </w:r>
          </w:p>
        </w:tc>
        <w:tc>
          <w:tcPr>
            <w:tcW w:w="859"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AB74D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检查方式</w:t>
            </w:r>
          </w:p>
        </w:tc>
        <w:tc>
          <w:tcPr>
            <w:tcW w:w="367"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5A58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备注</w:t>
            </w:r>
          </w:p>
        </w:tc>
      </w:tr>
      <w:tr w14:paraId="1B4B1B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969" w:hRule="atLeast"/>
          <w:jc w:val="center"/>
        </w:trPr>
        <w:tc>
          <w:tcPr>
            <w:tcW w:w="477"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F9B3B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1</w:t>
            </w:r>
          </w:p>
        </w:tc>
        <w:tc>
          <w:tcPr>
            <w:tcW w:w="140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405A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国家常规统计调查、部门统计调查、地方统计调查</w:t>
            </w:r>
          </w:p>
        </w:tc>
        <w:tc>
          <w:tcPr>
            <w:tcW w:w="1554"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81FF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2026年市统计局与市场监管领域相关部门关于统计专业监督抽查的联合任务</w:t>
            </w:r>
          </w:p>
        </w:tc>
        <w:tc>
          <w:tcPr>
            <w:tcW w:w="1128"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91CE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市统计局</w:t>
            </w:r>
          </w:p>
        </w:tc>
        <w:tc>
          <w:tcPr>
            <w:tcW w:w="141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D72F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对统计调查对象执行统计法律法规情况的监督检查</w:t>
            </w:r>
          </w:p>
        </w:tc>
        <w:tc>
          <w:tcPr>
            <w:tcW w:w="1247"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E064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市市场</w:t>
            </w:r>
            <w:r>
              <w:rPr>
                <w:rFonts w:hint="default" w:ascii="Times New Roman" w:hAnsi="Times New Roman" w:eastAsia="方正公文仿宋" w:cs="Times New Roman"/>
                <w:i w:val="0"/>
                <w:iCs w:val="0"/>
                <w:caps w:val="0"/>
                <w:color w:val="auto"/>
                <w:spacing w:val="0"/>
                <w:kern w:val="0"/>
                <w:sz w:val="20"/>
                <w:szCs w:val="20"/>
                <w:lang w:val="en-US" w:eastAsia="zh-CN" w:bidi="ar"/>
              </w:rPr>
              <w:br w:type="textWrapping"/>
            </w:r>
            <w:r>
              <w:rPr>
                <w:rFonts w:hint="default" w:ascii="Times New Roman" w:hAnsi="Times New Roman" w:eastAsia="方正公文仿宋" w:cs="Times New Roman"/>
                <w:i w:val="0"/>
                <w:iCs w:val="0"/>
                <w:caps w:val="0"/>
                <w:color w:val="auto"/>
                <w:spacing w:val="0"/>
                <w:kern w:val="0"/>
                <w:sz w:val="20"/>
                <w:szCs w:val="20"/>
                <w:lang w:val="en-US" w:eastAsia="zh-CN" w:bidi="ar"/>
              </w:rPr>
              <w:t>监管局</w:t>
            </w:r>
          </w:p>
        </w:tc>
        <w:tc>
          <w:tcPr>
            <w:tcW w:w="22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49C1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对统计调查对象执行统计法律法规情况的监督检查</w:t>
            </w:r>
          </w:p>
        </w:tc>
        <w:tc>
          <w:tcPr>
            <w:tcW w:w="932"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0394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规模以上企业</w:t>
            </w:r>
          </w:p>
        </w:tc>
        <w:tc>
          <w:tcPr>
            <w:tcW w:w="97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2713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5%；1次</w:t>
            </w:r>
          </w:p>
        </w:tc>
        <w:tc>
          <w:tcPr>
            <w:tcW w:w="8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4C34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4户</w:t>
            </w:r>
          </w:p>
        </w:tc>
        <w:tc>
          <w:tcPr>
            <w:tcW w:w="73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B24C0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8月中下旬</w:t>
            </w:r>
          </w:p>
        </w:tc>
        <w:tc>
          <w:tcPr>
            <w:tcW w:w="859"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22FF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现场</w:t>
            </w:r>
          </w:p>
          <w:p w14:paraId="623028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检查</w:t>
            </w:r>
          </w:p>
        </w:tc>
        <w:tc>
          <w:tcPr>
            <w:tcW w:w="36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ADE0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r>
      <w:tr w14:paraId="5C2EDA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925" w:hRule="atLeast"/>
          <w:jc w:val="center"/>
        </w:trPr>
        <w:tc>
          <w:tcPr>
            <w:tcW w:w="477" w:type="dxa"/>
            <w:vMerge w:val="continue"/>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6699C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140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907E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1554"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C007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1128"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18E19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141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09B2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1247"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90B9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226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71B0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both"/>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r>
              <w:rPr>
                <w:rFonts w:hint="default" w:ascii="Times New Roman" w:hAnsi="Times New Roman" w:eastAsia="方正公文仿宋" w:cs="Times New Roman"/>
                <w:i w:val="0"/>
                <w:iCs w:val="0"/>
                <w:caps w:val="0"/>
                <w:color w:val="auto"/>
                <w:spacing w:val="0"/>
                <w:kern w:val="0"/>
                <w:sz w:val="20"/>
                <w:szCs w:val="20"/>
                <w:lang w:val="en-US" w:eastAsia="zh-CN" w:bidi="ar"/>
              </w:rPr>
              <w:t>市场主体登记行为</w:t>
            </w:r>
            <w:r>
              <w:rPr>
                <w:rFonts w:hint="default" w:ascii="Times New Roman" w:hAnsi="Times New Roman" w:eastAsia="方正公文仿宋" w:cs="Times New Roman"/>
                <w:i w:val="0"/>
                <w:iCs w:val="0"/>
                <w:caps w:val="0"/>
                <w:color w:val="auto"/>
                <w:spacing w:val="0"/>
                <w:kern w:val="0"/>
                <w:sz w:val="20"/>
                <w:szCs w:val="20"/>
                <w:lang w:val="en-US" w:eastAsia="zh-CN" w:bidi="ar"/>
              </w:rPr>
              <w:br w:type="textWrapping"/>
            </w:r>
            <w:r>
              <w:rPr>
                <w:rFonts w:hint="default" w:ascii="Times New Roman" w:hAnsi="Times New Roman" w:eastAsia="方正公文仿宋" w:cs="Times New Roman"/>
                <w:i w:val="0"/>
                <w:iCs w:val="0"/>
                <w:caps w:val="0"/>
                <w:color w:val="auto"/>
                <w:spacing w:val="0"/>
                <w:kern w:val="0"/>
                <w:sz w:val="20"/>
                <w:szCs w:val="20"/>
                <w:lang w:val="en-US" w:eastAsia="zh-CN" w:bidi="ar"/>
              </w:rPr>
              <w:t>的监督检查</w:t>
            </w:r>
          </w:p>
        </w:tc>
        <w:tc>
          <w:tcPr>
            <w:tcW w:w="932"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522A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97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0998B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880"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B5B9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736"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F54E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859" w:type="dxa"/>
            <w:vMerge w:val="continue"/>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0D29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c>
          <w:tcPr>
            <w:tcW w:w="367"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4D7BA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center"/>
              <w:rPr>
                <w:rFonts w:hint="default" w:ascii="Times New Roman" w:hAnsi="Times New Roman" w:eastAsia="方正公文仿宋" w:cs="Times New Roman"/>
                <w:i w:val="0"/>
                <w:iCs w:val="0"/>
                <w:caps w:val="0"/>
                <w:color w:val="auto"/>
                <w:spacing w:val="0"/>
                <w:kern w:val="0"/>
                <w:sz w:val="20"/>
                <w:szCs w:val="20"/>
                <w:lang w:val="en-US" w:eastAsia="zh-CN" w:bidi="ar"/>
              </w:rPr>
            </w:pPr>
          </w:p>
        </w:tc>
      </w:tr>
    </w:tbl>
    <w:p w14:paraId="326FA5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75" w:lineRule="atLeast"/>
        <w:ind w:left="0" w:right="0" w:firstLine="0"/>
        <w:jc w:val="both"/>
        <w:rPr>
          <w:rFonts w:hint="default" w:ascii="Times New Roman" w:hAnsi="Times New Roman" w:eastAsia="微软雅黑" w:cs="Times New Roman"/>
          <w:i w:val="0"/>
          <w:iCs w:val="0"/>
          <w:caps w:val="0"/>
          <w:color w:val="333333"/>
          <w:spacing w:val="0"/>
          <w:sz w:val="27"/>
          <w:szCs w:val="27"/>
        </w:rPr>
      </w:pPr>
      <w:r>
        <w:rPr>
          <w:rFonts w:hint="default" w:ascii="Times New Roman" w:hAnsi="Times New Roman" w:eastAsia="微软雅黑" w:cs="Times New Roman"/>
          <w:b/>
          <w:bCs/>
          <w:i w:val="0"/>
          <w:iCs w:val="0"/>
          <w:caps w:val="0"/>
          <w:color w:val="538135"/>
          <w:spacing w:val="0"/>
          <w:sz w:val="28"/>
          <w:szCs w:val="28"/>
          <w:shd w:val="clear" w:fill="FFFFFF"/>
        </w:rPr>
        <w:t> </w:t>
      </w:r>
      <w:bookmarkStart w:id="0" w:name="_GoBack"/>
      <w:bookmarkEnd w:id="0"/>
    </w:p>
    <w:p w14:paraId="0AFCE773">
      <w:pPr>
        <w:rPr>
          <w:rFonts w:hint="default" w:ascii="Times New Roman" w:hAnsi="Times New Roman" w:cs="Times New Roman"/>
        </w:rPr>
      </w:pPr>
    </w:p>
    <w:p w14:paraId="7921113E">
      <w:pPr>
        <w:rPr>
          <w:rFonts w:hint="default" w:ascii="Times New Roman" w:hAnsi="Times New Roman" w:cs="Times New Roma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公文小标宋">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公文楷体">
    <w:panose1 w:val="02000000000000000000"/>
    <w:charset w:val="86"/>
    <w:family w:val="auto"/>
    <w:pitch w:val="default"/>
    <w:sig w:usb0="00000001" w:usb1="08000000" w:usb2="00000000" w:usb3="00000000" w:csb0="00040000" w:csb1="00000000"/>
  </w:font>
  <w:font w:name="方正公文黑体">
    <w:panose1 w:val="02000000000000000000"/>
    <w:charset w:val="86"/>
    <w:family w:val="auto"/>
    <w:pitch w:val="default"/>
    <w:sig w:usb0="00000001" w:usb1="08000000" w:usb2="00000000" w:usb3="00000000" w:csb0="00040000" w:csb1="00000000"/>
  </w:font>
  <w:font w:name="方正公文仿宋">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DC03C9"/>
    <w:rsid w:val="053C124D"/>
    <w:rsid w:val="16DD2110"/>
    <w:rsid w:val="22907E2A"/>
    <w:rsid w:val="29AD5A1E"/>
    <w:rsid w:val="2FDC5017"/>
    <w:rsid w:val="328F4A70"/>
    <w:rsid w:val="33DC03C9"/>
    <w:rsid w:val="46261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227</Words>
  <Characters>234</Characters>
  <Lines>0</Lines>
  <Paragraphs>0</Paragraphs>
  <TotalTime>8</TotalTime>
  <ScaleCrop>false</ScaleCrop>
  <LinksUpToDate>false</LinksUpToDate>
  <CharactersWithSpaces>237</CharactersWithSpaces>
  <Application>WPS Office_12.8.2.1118_F1E327BC-269C-435d-A152-05C5408002CA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2025-08-06T09:25:00Z</dcterms:created>
  <dc:creator>泰山巅</dc:creator>
  <cp:lastModifiedBy>greatwall</cp:lastModifiedBy>
  <dcterms:modified xsi:type="dcterms:W3CDTF">2026-08-13T15:10:16Z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2052-12.8.2.1118</vt:lpwstr>
  </property>
  <property fmtid="{D5CDD505-2E9C-101B-9397-08002B2CF9AE}" pid="3" name="ICV">
    <vt:lpwstr>E00DFCB054564DFEB3D91DF8FAB61B16_11</vt:lpwstr>
  </property>
  <property fmtid="{D5CDD505-2E9C-101B-9397-08002B2CF9AE}" pid="4" name="KSOTemplateDocerSaveRecord">
    <vt:lpwstr>eyJoZGlkIjoiMmY2ZmE4NmQ5ZDRjODFlODBhMGNmMGQyYTRjMmU2MDMifQ==</vt:lpwstr>
  </property>
</Properties>
</file>