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pStyle w:val="Heading1"/>
        <w:widowControl w:val="0"/>
        <w:tabs>
          <w:tab w:val="left" w:pos="564"/>
        </w:tabs>
        <w:adjustRightInd w:val="0"/>
        <w:snapToGrid w:val="0"/>
        <w:spacing w:before="0" w:after="0" w:line="580" w:lineRule="exact"/>
        <w:jc w:val="center"/>
        <w:rPr>
          <w:rFonts w:ascii="方正小标宋简体" w:eastAsia="方正小标宋简体" w:hAnsi="仿宋"/>
          <w:b w:val="0"/>
          <w:bCs w:val="0"/>
          <w:kern w:val="0"/>
        </w:rPr>
      </w:pPr>
      <w:bookmarkStart w:id="0" w:name="_GoBack"/>
      <w:r>
        <w:rPr>
          <w:rFonts w:ascii="方正小标宋简体" w:eastAsia="方正小标宋简体" w:hAnsi="仿宋" w:cs="方正小标宋简体" w:hint="eastAsia"/>
          <w:b w:val="0"/>
          <w:bCs w:val="0"/>
          <w:kern w:val="0"/>
        </w:rPr>
        <w:t xml:space="preserve">海东市大数据共享交换平台应用单位</w:t>
      </w:r>
    </w:p>
    <w:p>
      <w:pPr>
        <w:pStyle w:val="Heading1"/>
        <w:widowControl w:val="0"/>
        <w:tabs>
          <w:tab w:val="left" w:pos="564"/>
        </w:tabs>
        <w:adjustRightInd w:val="0"/>
        <w:snapToGrid w:val="0"/>
        <w:spacing w:before="0" w:after="0" w:line="580" w:lineRule="exact"/>
        <w:jc w:val="center"/>
        <w:rPr>
          <w:b w:val="0"/>
          <w:bCs w:val="0"/>
          <w:w w:val="95"/>
        </w:rPr>
      </w:pPr>
      <w:r>
        <w:rPr>
          <w:rFonts w:ascii="方正小标宋简体" w:eastAsia="方正小标宋简体" w:hAnsi="仿宋" w:cs="方正小标宋简体" w:hint="eastAsia"/>
          <w:b w:val="0"/>
          <w:bCs w:val="0"/>
          <w:kern w:val="0"/>
        </w:rPr>
        <w:t xml:space="preserve">接入规范（试行）</w:t>
      </w:r>
      <w:bookmarkEnd w:id="0"/>
    </w:p>
    <w:p>
      <w:pPr>
        <w:spacing w:line="580" w:lineRule="exact"/>
        <w:ind w:firstLine="707" w:firstLineChars="221"/>
        <w:rPr>
          <w:rFonts w:ascii="仿宋_GB2312" w:eastAsia="仿宋_GB2312" w:hAnsi="仿宋"/>
          <w:sz w:val="32"/>
          <w:szCs w:val="32"/>
        </w:rPr>
      </w:pPr>
    </w:p>
    <w:p>
      <w:pPr>
        <w:spacing w:line="580" w:lineRule="exact"/>
        <w:ind w:firstLine="707" w:firstLineChars="221"/>
        <w:rPr>
          <w:rFonts w:ascii="黑体" w:eastAsia="黑体" w:hAnsi="黑体"/>
          <w:sz w:val="32"/>
          <w:szCs w:val="32"/>
        </w:rPr>
      </w:pPr>
      <w:r>
        <w:rPr>
          <w:rFonts w:ascii="黑体" w:eastAsia="黑体" w:hAnsi="黑体" w:cs="黑体" w:hint="eastAsia"/>
          <w:sz w:val="32"/>
          <w:szCs w:val="32"/>
        </w:rPr>
        <w:t xml:space="preserve">一、范围</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1. </w:t>
      </w:r>
      <w:r>
        <w:rPr>
          <w:rFonts w:ascii="仿宋_GB2312" w:eastAsia="仿宋_GB2312" w:hAnsi="仿宋" w:cs="仿宋_GB2312" w:hint="eastAsia"/>
          <w:sz w:val="32"/>
          <w:szCs w:val="32"/>
        </w:rPr>
        <w:t xml:space="preserve">本要求是根据国家《大数据标准化白皮书</w:t>
      </w:r>
      <w:r>
        <w:rPr>
          <w:rFonts w:ascii="仿宋_GB2312" w:eastAsia="仿宋_GB2312" w:hAnsi="仿宋" w:cs="仿宋_GB2312"/>
          <w:sz w:val="32"/>
          <w:szCs w:val="32"/>
        </w:rPr>
        <w:t xml:space="preserve">(2018</w:t>
      </w:r>
      <w:r>
        <w:rPr>
          <w:rFonts w:ascii="仿宋_GB2312" w:eastAsia="仿宋_GB2312" w:hAnsi="仿宋" w:cs="仿宋_GB2312" w:hint="eastAsia"/>
          <w:sz w:val="32"/>
          <w:szCs w:val="32"/>
        </w:rPr>
        <w:t xml:space="preserve">版</w:t>
      </w:r>
      <w:r>
        <w:rPr>
          <w:rFonts w:ascii="仿宋_GB2312" w:eastAsia="仿宋_GB2312" w:hAnsi="仿宋" w:cs="仿宋_GB2312"/>
          <w:sz w:val="32"/>
          <w:szCs w:val="32"/>
        </w:rPr>
        <w:t xml:space="preserve">)</w:t>
      </w:r>
      <w:r>
        <w:rPr>
          <w:rFonts w:ascii="仿宋_GB2312" w:eastAsia="仿宋_GB2312" w:hAnsi="仿宋" w:cs="仿宋_GB2312" w:hint="eastAsia"/>
          <w:sz w:val="32"/>
          <w:szCs w:val="32"/>
        </w:rPr>
        <w:t xml:space="preserve">》建设要求系列之应用单位接入要求编制。</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2. </w:t>
      </w:r>
      <w:r>
        <w:rPr>
          <w:rFonts w:ascii="仿宋_GB2312" w:eastAsia="仿宋_GB2312" w:hAnsi="仿宋" w:cs="仿宋_GB2312" w:hint="eastAsia"/>
          <w:sz w:val="32"/>
          <w:szCs w:val="32"/>
        </w:rPr>
        <w:t xml:space="preserve">本部分给出了应用单位接入所涉及的技术要求及技术管理要求。内容包括：前置环境配置要求、前置环境设置要求、安全技术要求、前置环境技术管理要求等。</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3. </w:t>
      </w:r>
      <w:r>
        <w:rPr>
          <w:rFonts w:ascii="仿宋_GB2312" w:eastAsia="仿宋_GB2312" w:hAnsi="仿宋" w:cs="仿宋_GB2312" w:hint="eastAsia"/>
          <w:sz w:val="32"/>
          <w:szCs w:val="32"/>
        </w:rPr>
        <w:t xml:space="preserve">本部分适用于公共信息平台的建立和管理工作。</w:t>
      </w:r>
    </w:p>
    <w:p>
      <w:pPr>
        <w:spacing w:line="580" w:lineRule="exact"/>
        <w:ind w:firstLine="645"/>
        <w:rPr>
          <w:rFonts w:ascii="黑体" w:eastAsia="黑体" w:hAnsi="黑体"/>
          <w:sz w:val="32"/>
          <w:szCs w:val="32"/>
        </w:rPr>
      </w:pPr>
      <w:bookmarkStart w:id="1" w:name="_Toc29153"/>
      <w:bookmarkStart w:id="2" w:name="_Toc28128"/>
      <w:bookmarkStart w:id="3" w:name="_Toc29228"/>
      <w:bookmarkStart w:id="4" w:name="_Toc6848"/>
      <w:r>
        <w:rPr>
          <w:rFonts w:ascii="黑体" w:eastAsia="黑体" w:hAnsi="黑体" w:cs="黑体" w:hint="eastAsia"/>
          <w:sz w:val="32"/>
          <w:szCs w:val="32"/>
        </w:rPr>
        <w:t xml:space="preserve">二、规范性引用文件</w:t>
      </w:r>
      <w:bookmarkEnd w:id="1"/>
      <w:bookmarkEnd w:id="2"/>
      <w:bookmarkEnd w:id="3"/>
      <w:bookmarkEnd w:id="4"/>
    </w:p>
    <w:p>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t xml:space="preserve">下列文件中的条款通过本要求的引用而成为本要求的条款。凡是注有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GB21062.1Y2007_</w:t>
      </w:r>
      <w:r>
        <w:rPr>
          <w:rFonts w:ascii="仿宋_GB2312" w:eastAsia="仿宋_GB2312" w:hAnsi="仿宋" w:cs="仿宋_GB2312" w:hint="eastAsia"/>
          <w:sz w:val="32"/>
          <w:szCs w:val="32"/>
        </w:rPr>
        <w:t xml:space="preserve">政务信息资源交换体系第</w:t>
      </w:r>
      <w:r>
        <w:rPr>
          <w:rFonts w:ascii="仿宋_GB2312" w:eastAsia="仿宋_GB2312" w:hAnsi="仿宋" w:cs="仿宋_GB2312"/>
          <w:sz w:val="32"/>
          <w:szCs w:val="32"/>
        </w:rPr>
        <w:t xml:space="preserve">1</w:t>
      </w:r>
      <w:r>
        <w:rPr>
          <w:rFonts w:ascii="仿宋_GB2312" w:eastAsia="仿宋_GB2312" w:hAnsi="仿宋" w:cs="仿宋_GB2312" w:hint="eastAsia"/>
          <w:sz w:val="32"/>
          <w:szCs w:val="32"/>
        </w:rPr>
        <w:t xml:space="preserve">部分：总体框架；</w:t>
      </w:r>
      <w:r>
        <w:rPr>
          <w:rFonts w:ascii="仿宋_GB2312" w:eastAsia="仿宋_GB2312" w:hAnsi="仿宋" w:cs="仿宋_GB2312"/>
          <w:sz w:val="32"/>
          <w:szCs w:val="32"/>
        </w:rPr>
        <w:t xml:space="preserve"> GB21062.2Y2007_</w:t>
      </w:r>
      <w:r>
        <w:rPr>
          <w:rFonts w:ascii="仿宋_GB2312" w:eastAsia="仿宋_GB2312" w:hAnsi="仿宋" w:cs="仿宋_GB2312" w:hint="eastAsia"/>
          <w:sz w:val="32"/>
          <w:szCs w:val="32"/>
        </w:rPr>
        <w:t xml:space="preserve">政务信息资源交换体系第</w:t>
      </w:r>
      <w:r>
        <w:rPr>
          <w:rFonts w:ascii="仿宋_GB2312" w:eastAsia="仿宋_GB2312" w:hAnsi="仿宋" w:cs="仿宋_GB2312"/>
          <w:sz w:val="32"/>
          <w:szCs w:val="32"/>
        </w:rPr>
        <w:t xml:space="preserve">2</w:t>
      </w:r>
      <w:r>
        <w:rPr>
          <w:rFonts w:ascii="仿宋_GB2312" w:eastAsia="仿宋_GB2312" w:hAnsi="仿宋" w:cs="仿宋_GB2312" w:hint="eastAsia"/>
          <w:sz w:val="32"/>
          <w:szCs w:val="32"/>
        </w:rPr>
        <w:t xml:space="preserve">部分：分布式系统间信息交换技术要求；</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GB21062.4Y2007_</w:t>
      </w:r>
      <w:r>
        <w:rPr>
          <w:rFonts w:ascii="仿宋_GB2312" w:eastAsia="仿宋_GB2312" w:hAnsi="仿宋" w:cs="仿宋_GB2312" w:hint="eastAsia"/>
          <w:sz w:val="32"/>
          <w:szCs w:val="32"/>
        </w:rPr>
        <w:t xml:space="preserve">政务信息资源交换体系第</w:t>
      </w:r>
      <w:r>
        <w:rPr>
          <w:rFonts w:ascii="仿宋_GB2312" w:eastAsia="仿宋_GB2312" w:hAnsi="仿宋" w:cs="仿宋_GB2312"/>
          <w:sz w:val="32"/>
          <w:szCs w:val="32"/>
        </w:rPr>
        <w:t xml:space="preserve">4</w:t>
      </w:r>
      <w:r>
        <w:rPr>
          <w:rFonts w:ascii="仿宋_GB2312" w:eastAsia="仿宋_GB2312" w:hAnsi="仿宋" w:cs="仿宋_GB2312" w:hint="eastAsia"/>
          <w:sz w:val="32"/>
          <w:szCs w:val="32"/>
        </w:rPr>
        <w:t xml:space="preserve">部分：技术管理要求；</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GB/T 7408-1994(EQV ISO 8601:1988)</w:t>
      </w:r>
      <w:r>
        <w:rPr>
          <w:rFonts w:ascii="仿宋_GB2312" w:eastAsia="仿宋_GB2312" w:hAnsi="仿宋" w:cs="仿宋_GB2312" w:hint="eastAsia"/>
          <w:sz w:val="32"/>
          <w:szCs w:val="32"/>
        </w:rPr>
        <w:t xml:space="preserve">数据元和交换格式信息交换日期和时间表示法；</w:t>
      </w:r>
    </w:p>
    <w:p>
      <w:pPr>
        <w:spacing w:line="580" w:lineRule="exact"/>
        <w:ind w:firstLine="707" w:firstLineChars="221"/>
        <w:rPr>
          <w:rFonts w:ascii="仿宋_GB2312" w:eastAsia="仿宋_GB2312" w:hAnsi="仿宋"/>
          <w:sz w:val="32"/>
          <w:szCs w:val="32"/>
        </w:rPr>
      </w:pPr>
      <w:r>
        <w:rPr>
          <w:rFonts w:ascii="仿宋_GB2312" w:eastAsia="仿宋_GB2312" w:hAnsi="仿宋" w:cs="仿宋_GB2312"/>
          <w:sz w:val="32"/>
          <w:szCs w:val="32"/>
        </w:rPr>
        <w:t xml:space="preserve">GB/T 19488.1-2004 </w:t>
      </w:r>
      <w:r>
        <w:rPr>
          <w:rFonts w:ascii="仿宋_GB2312" w:eastAsia="仿宋_GB2312" w:hAnsi="仿宋" w:cs="仿宋_GB2312" w:hint="eastAsia"/>
          <w:sz w:val="32"/>
          <w:szCs w:val="32"/>
        </w:rPr>
        <w:t xml:space="preserve">电子政务数据元素第</w:t>
      </w:r>
      <w:r>
        <w:rPr>
          <w:rFonts w:ascii="仿宋_GB2312" w:eastAsia="仿宋_GB2312" w:hAnsi="仿宋" w:cs="仿宋_GB2312"/>
          <w:sz w:val="32"/>
          <w:szCs w:val="32"/>
        </w:rPr>
        <w:t xml:space="preserve">1</w:t>
      </w:r>
      <w:r>
        <w:rPr>
          <w:rFonts w:ascii="仿宋_GB2312" w:eastAsia="仿宋_GB2312" w:hAnsi="仿宋" w:cs="仿宋_GB2312" w:hint="eastAsia"/>
          <w:sz w:val="32"/>
          <w:szCs w:val="32"/>
        </w:rPr>
        <w:t xml:space="preserve">部分：设计和管理规范；</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RFC2616-1999 </w:t>
      </w:r>
      <w:r>
        <w:rPr>
          <w:rFonts w:ascii="仿宋_GB2312" w:eastAsia="仿宋_GB2312" w:hAnsi="仿宋" w:cs="仿宋_GB2312" w:hint="eastAsia"/>
          <w:sz w:val="32"/>
          <w:szCs w:val="32"/>
        </w:rPr>
        <w:t xml:space="preserve">超文本传输协议标准；</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本文</w:t>
      </w:r>
      <w:r>
        <w:rPr>
          <w:rFonts w:ascii="仿宋_GB2312" w:eastAsia="仿宋_GB2312" w:hAnsi="仿宋" w:cs="仿宋_GB2312"/>
          <w:sz w:val="32"/>
          <w:szCs w:val="32"/>
        </w:rPr>
        <w:t xml:space="preserve">&lt;</w:t>
      </w:r>
      <w:r>
        <w:rPr>
          <w:rFonts w:ascii="仿宋_GB2312" w:eastAsia="仿宋_GB2312" w:hAnsi="仿宋" w:cs="仿宋_GB2312" w:hint="eastAsia"/>
          <w:sz w:val="32"/>
          <w:szCs w:val="32"/>
        </w:rPr>
        <w:t xml:space="preserve">技术架构</w:t>
      </w:r>
      <w:r>
        <w:rPr>
          <w:rFonts w:ascii="仿宋_GB2312" w:eastAsia="仿宋_GB2312" w:hAnsi="仿宋" w:cs="仿宋_GB2312"/>
          <w:sz w:val="32"/>
          <w:szCs w:val="32"/>
        </w:rPr>
        <w:t xml:space="preserve">&gt;</w:t>
      </w:r>
      <w:r>
        <w:rPr>
          <w:rFonts w:ascii="仿宋_GB2312" w:eastAsia="仿宋_GB2312" w:hAnsi="仿宋" w:cs="仿宋_GB2312" w:hint="eastAsia"/>
          <w:sz w:val="32"/>
          <w:szCs w:val="32"/>
        </w:rPr>
        <w:t xml:space="preserve">章节内容引用《</w:t>
      </w:r>
      <w:r>
        <w:rPr>
          <w:rFonts w:ascii="仿宋_GB2312" w:eastAsia="仿宋_GB2312" w:hAnsi="仿宋" w:cs="仿宋_GB2312"/>
          <w:sz w:val="32"/>
          <w:szCs w:val="32"/>
        </w:rPr>
        <w:t xml:space="preserve">GB21062</w:t>
      </w:r>
      <w:r>
        <w:rPr>
          <w:rFonts w:ascii="仿宋_GB2312" w:eastAsia="仿宋_GB2312" w:hAnsi="仿宋" w:cs="仿宋_GB2312" w:hint="eastAsia"/>
          <w:sz w:val="32"/>
          <w:szCs w:val="32"/>
        </w:rPr>
        <w:t xml:space="preserve">政务信息资源交换体系》第一部分总体框架第四章技术总体架构章节内容。</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本文</w:t>
      </w:r>
      <w:r>
        <w:rPr>
          <w:rFonts w:ascii="仿宋_GB2312" w:eastAsia="仿宋_GB2312" w:hAnsi="仿宋" w:cs="仿宋_GB2312"/>
          <w:sz w:val="32"/>
          <w:szCs w:val="32"/>
        </w:rPr>
        <w:t xml:space="preserve">&lt;</w:t>
      </w:r>
      <w:r>
        <w:rPr>
          <w:rFonts w:ascii="仿宋_GB2312" w:eastAsia="仿宋_GB2312" w:hAnsi="仿宋" w:cs="仿宋_GB2312" w:hint="eastAsia"/>
          <w:sz w:val="32"/>
          <w:szCs w:val="32"/>
        </w:rPr>
        <w:t xml:space="preserve">系统管理架构</w:t>
      </w:r>
      <w:r>
        <w:rPr>
          <w:rFonts w:ascii="仿宋_GB2312" w:eastAsia="仿宋_GB2312" w:hAnsi="仿宋" w:cs="仿宋_GB2312"/>
          <w:sz w:val="32"/>
          <w:szCs w:val="32"/>
        </w:rPr>
        <w:t xml:space="preserve">&gt;</w:t>
      </w:r>
      <w:r>
        <w:rPr>
          <w:rFonts w:ascii="仿宋_GB2312" w:eastAsia="仿宋_GB2312" w:hAnsi="仿宋" w:cs="仿宋_GB2312" w:hint="eastAsia"/>
          <w:sz w:val="32"/>
          <w:szCs w:val="32"/>
        </w:rPr>
        <w:t xml:space="preserve">章节内容引用《</w:t>
      </w:r>
      <w:r>
        <w:rPr>
          <w:rFonts w:ascii="仿宋_GB2312" w:eastAsia="仿宋_GB2312" w:hAnsi="仿宋" w:cs="仿宋_GB2312"/>
          <w:sz w:val="32"/>
          <w:szCs w:val="32"/>
        </w:rPr>
        <w:t xml:space="preserve">GB21062</w:t>
      </w:r>
      <w:r>
        <w:rPr>
          <w:rFonts w:ascii="仿宋_GB2312" w:eastAsia="仿宋_GB2312" w:hAnsi="仿宋" w:cs="仿宋_GB2312" w:hint="eastAsia"/>
          <w:sz w:val="32"/>
          <w:szCs w:val="32"/>
        </w:rPr>
        <w:t xml:space="preserve">政务信息资源交换体系》第四部分技术要求第四章技术管理架构章节、第五章职责章节内容。</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本文</w:t>
      </w:r>
      <w:r>
        <w:rPr>
          <w:rFonts w:ascii="仿宋_GB2312" w:eastAsia="仿宋_GB2312" w:hAnsi="仿宋" w:cs="仿宋_GB2312"/>
          <w:sz w:val="32"/>
          <w:szCs w:val="32"/>
        </w:rPr>
        <w:t xml:space="preserve">&lt;</w:t>
      </w:r>
      <w:r>
        <w:rPr>
          <w:rFonts w:ascii="仿宋_GB2312" w:eastAsia="仿宋_GB2312" w:hAnsi="仿宋" w:cs="仿宋_GB2312" w:hint="eastAsia"/>
          <w:sz w:val="32"/>
          <w:szCs w:val="32"/>
        </w:rPr>
        <w:t xml:space="preserve">前置交换模块</w:t>
      </w:r>
      <w:r>
        <w:rPr>
          <w:rFonts w:ascii="仿宋_GB2312" w:eastAsia="仿宋_GB2312" w:hAnsi="仿宋" w:cs="仿宋_GB2312"/>
          <w:sz w:val="32"/>
          <w:szCs w:val="32"/>
        </w:rPr>
        <w:t xml:space="preserve">&gt;</w:t>
      </w:r>
      <w:r>
        <w:rPr>
          <w:rFonts w:ascii="仿宋_GB2312" w:eastAsia="仿宋_GB2312" w:hAnsi="仿宋" w:cs="仿宋_GB2312" w:hint="eastAsia"/>
          <w:sz w:val="32"/>
          <w:szCs w:val="32"/>
        </w:rPr>
        <w:t xml:space="preserve">章节内容引用《</w:t>
      </w:r>
      <w:r>
        <w:rPr>
          <w:rFonts w:ascii="仿宋_GB2312" w:eastAsia="仿宋_GB2312" w:hAnsi="仿宋" w:cs="仿宋_GB2312"/>
          <w:sz w:val="32"/>
          <w:szCs w:val="32"/>
        </w:rPr>
        <w:t xml:space="preserve">GB21062</w:t>
      </w:r>
      <w:r>
        <w:rPr>
          <w:rFonts w:ascii="仿宋_GB2312" w:eastAsia="仿宋_GB2312" w:hAnsi="仿宋" w:cs="仿宋_GB2312" w:hint="eastAsia"/>
          <w:sz w:val="32"/>
          <w:szCs w:val="32"/>
        </w:rPr>
        <w:t xml:space="preserve">政务信息资源交换体系》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第二部分技术要求第四章前置交换子系统章节内容。</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本文</w:t>
      </w:r>
      <w:r>
        <w:rPr>
          <w:rFonts w:ascii="仿宋_GB2312" w:eastAsia="仿宋_GB2312" w:hAnsi="仿宋" w:cs="仿宋_GB2312"/>
          <w:sz w:val="32"/>
          <w:szCs w:val="32"/>
        </w:rPr>
        <w:t xml:space="preserve">&lt;</w:t>
      </w:r>
      <w:r>
        <w:rPr>
          <w:rFonts w:ascii="仿宋_GB2312" w:eastAsia="仿宋_GB2312" w:hAnsi="仿宋" w:cs="仿宋_GB2312" w:hint="eastAsia"/>
          <w:sz w:val="32"/>
          <w:szCs w:val="32"/>
        </w:rPr>
        <w:t xml:space="preserve">交换桥接模块</w:t>
      </w:r>
      <w:r>
        <w:rPr>
          <w:rFonts w:ascii="仿宋_GB2312" w:eastAsia="仿宋_GB2312" w:hAnsi="仿宋" w:cs="仿宋_GB2312"/>
          <w:sz w:val="32"/>
          <w:szCs w:val="32"/>
        </w:rPr>
        <w:t xml:space="preserve">&gt;</w:t>
      </w:r>
      <w:r>
        <w:rPr>
          <w:rFonts w:ascii="仿宋_GB2312" w:eastAsia="仿宋_GB2312" w:hAnsi="仿宋" w:cs="仿宋_GB2312" w:hint="eastAsia"/>
          <w:sz w:val="32"/>
          <w:szCs w:val="32"/>
        </w:rPr>
        <w:t xml:space="preserve">章节内容引用《</w:t>
      </w:r>
      <w:r>
        <w:rPr>
          <w:rFonts w:ascii="仿宋_GB2312" w:eastAsia="仿宋_GB2312" w:hAnsi="仿宋" w:cs="仿宋_GB2312"/>
          <w:sz w:val="32"/>
          <w:szCs w:val="32"/>
        </w:rPr>
        <w:t xml:space="preserve">GB21062</w:t>
      </w:r>
      <w:r>
        <w:rPr>
          <w:rFonts w:ascii="仿宋_GB2312" w:eastAsia="仿宋_GB2312" w:hAnsi="仿宋" w:cs="仿宋_GB2312" w:hint="eastAsia"/>
          <w:sz w:val="32"/>
          <w:szCs w:val="32"/>
        </w:rPr>
        <w:t xml:space="preserve">政务信息资源交换体系》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第二部分技术要求第四章交换桥接子系统章节内容。</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本文</w:t>
      </w:r>
      <w:r>
        <w:rPr>
          <w:rFonts w:ascii="仿宋_GB2312" w:eastAsia="仿宋_GB2312" w:hAnsi="仿宋" w:cs="仿宋_GB2312"/>
          <w:sz w:val="32"/>
          <w:szCs w:val="32"/>
        </w:rPr>
        <w:t xml:space="preserve">&lt;</w:t>
      </w:r>
      <w:r>
        <w:rPr>
          <w:rFonts w:ascii="仿宋_GB2312" w:eastAsia="仿宋_GB2312" w:hAnsi="仿宋" w:cs="仿宋_GB2312" w:hint="eastAsia"/>
          <w:sz w:val="32"/>
          <w:szCs w:val="32"/>
        </w:rPr>
        <w:t xml:space="preserve">交换传输模块</w:t>
      </w:r>
      <w:r>
        <w:rPr>
          <w:rFonts w:ascii="仿宋_GB2312" w:eastAsia="仿宋_GB2312" w:hAnsi="仿宋" w:cs="仿宋_GB2312"/>
          <w:sz w:val="32"/>
          <w:szCs w:val="32"/>
        </w:rPr>
        <w:t xml:space="preserve">&gt;</w:t>
      </w:r>
      <w:r>
        <w:rPr>
          <w:rFonts w:ascii="仿宋_GB2312" w:eastAsia="仿宋_GB2312" w:hAnsi="仿宋" w:cs="仿宋_GB2312" w:hint="eastAsia"/>
          <w:sz w:val="32"/>
          <w:szCs w:val="32"/>
        </w:rPr>
        <w:t xml:space="preserve">章节内容引用《</w:t>
      </w:r>
      <w:r>
        <w:rPr>
          <w:rFonts w:ascii="仿宋_GB2312" w:eastAsia="仿宋_GB2312" w:hAnsi="仿宋" w:cs="仿宋_GB2312"/>
          <w:sz w:val="32"/>
          <w:szCs w:val="32"/>
        </w:rPr>
        <w:t xml:space="preserve">GB21062</w:t>
      </w:r>
      <w:r>
        <w:rPr>
          <w:rFonts w:ascii="仿宋_GB2312" w:eastAsia="仿宋_GB2312" w:hAnsi="仿宋" w:cs="仿宋_GB2312" w:hint="eastAsia"/>
          <w:sz w:val="32"/>
          <w:szCs w:val="32"/>
        </w:rPr>
        <w:t xml:space="preserve">政务信息资源交换体系》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第二部分技术要求第四章交换传输子系统章节内容。</w:t>
      </w:r>
    </w:p>
    <w:p>
      <w:pPr>
        <w:spacing w:line="580" w:lineRule="exac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本文</w:t>
      </w:r>
      <w:r>
        <w:rPr>
          <w:rFonts w:ascii="仿宋_GB2312" w:eastAsia="仿宋_GB2312" w:hAnsi="仿宋" w:cs="仿宋_GB2312"/>
          <w:sz w:val="32"/>
          <w:szCs w:val="32"/>
        </w:rPr>
        <w:t xml:space="preserve">&lt;</w:t>
      </w:r>
      <w:r>
        <w:rPr>
          <w:rFonts w:ascii="仿宋_GB2312" w:eastAsia="仿宋_GB2312" w:hAnsi="仿宋" w:cs="仿宋_GB2312" w:hint="eastAsia"/>
          <w:sz w:val="32"/>
          <w:szCs w:val="32"/>
        </w:rPr>
        <w:t xml:space="preserve">交换管理模块</w:t>
      </w:r>
      <w:r>
        <w:rPr>
          <w:rFonts w:ascii="仿宋_GB2312" w:eastAsia="仿宋_GB2312" w:hAnsi="仿宋" w:cs="仿宋_GB2312"/>
          <w:sz w:val="32"/>
          <w:szCs w:val="32"/>
        </w:rPr>
        <w:t xml:space="preserve">&gt;</w:t>
      </w:r>
      <w:r>
        <w:rPr>
          <w:rFonts w:ascii="仿宋_GB2312" w:eastAsia="仿宋_GB2312" w:hAnsi="仿宋" w:cs="仿宋_GB2312" w:hint="eastAsia"/>
          <w:sz w:val="32"/>
          <w:szCs w:val="32"/>
        </w:rPr>
        <w:t xml:space="preserve">章节内容引用《</w:t>
      </w:r>
      <w:r>
        <w:rPr>
          <w:rFonts w:ascii="仿宋_GB2312" w:eastAsia="仿宋_GB2312" w:hAnsi="仿宋" w:cs="仿宋_GB2312"/>
          <w:sz w:val="32"/>
          <w:szCs w:val="32"/>
        </w:rPr>
        <w:t xml:space="preserve">GB21062</w:t>
      </w:r>
      <w:r>
        <w:rPr>
          <w:rFonts w:ascii="仿宋_GB2312" w:eastAsia="仿宋_GB2312" w:hAnsi="仿宋" w:cs="仿宋_GB2312" w:hint="eastAsia"/>
          <w:sz w:val="32"/>
          <w:szCs w:val="32"/>
        </w:rPr>
        <w:t xml:space="preserve">政务信息资源交换体系》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第二部分技术要求第四章交换管理子系统章节内容。</w:t>
      </w:r>
    </w:p>
    <w:p>
      <w:pPr>
        <w:spacing w:line="580" w:lineRule="exact"/>
        <w:ind w:firstLine="707" w:firstLineChars="221"/>
        <w:rPr>
          <w:rFonts w:ascii="微软雅黑" w:eastAsia="微软雅黑" w:hAnsi="微软雅黑"/>
          <w:sz w:val="32"/>
          <w:szCs w:val="32"/>
        </w:rPr>
      </w:pPr>
      <w:bookmarkStart w:id="5" w:name="_Toc2355"/>
      <w:bookmarkStart w:id="6" w:name="_Toc24357"/>
      <w:bookmarkStart w:id="7" w:name="_Toc25855"/>
      <w:bookmarkStart w:id="8" w:name="_Toc18284"/>
      <w:r>
        <w:rPr>
          <w:rFonts w:ascii="黑体" w:eastAsia="黑体" w:hAnsi="黑体" w:cs="黑体" w:hint="eastAsia"/>
          <w:sz w:val="32"/>
          <w:szCs w:val="32"/>
        </w:rPr>
        <w:t xml:space="preserve">三、术语与定义</w:t>
      </w:r>
      <w:bookmarkEnd w:id="5"/>
      <w:bookmarkEnd w:id="6"/>
      <w:bookmarkEnd w:id="7"/>
      <w:bookmarkEnd w:id="8"/>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GB/T 19710-2005 </w:t>
      </w:r>
      <w:r>
        <w:rPr>
          <w:rFonts w:ascii="仿宋_GB2312" w:eastAsia="仿宋_GB2312" w:hAnsi="仿宋" w:cs="仿宋_GB2312" w:hint="eastAsia"/>
          <w:sz w:val="32"/>
          <w:szCs w:val="32"/>
        </w:rPr>
        <w:t xml:space="preserve">中规定的与以下术语和定义适用于本部分。</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 </w:t>
      </w:r>
      <w:r>
        <w:rPr>
          <w:rFonts w:ascii="仿宋_GB2312" w:eastAsia="仿宋_GB2312" w:hAnsi="仿宋" w:cs="仿宋_GB2312" w:hint="eastAsia"/>
          <w:sz w:val="32"/>
          <w:szCs w:val="32"/>
        </w:rPr>
        <w:t xml:space="preserve">数据交换管理者：管理信息资源结点的机构。</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2. </w:t>
      </w:r>
      <w:r>
        <w:rPr>
          <w:rFonts w:ascii="仿宋_GB2312" w:eastAsia="仿宋_GB2312" w:hAnsi="仿宋" w:cs="仿宋_GB2312" w:hint="eastAsia"/>
          <w:sz w:val="32"/>
          <w:szCs w:val="32"/>
        </w:rPr>
        <w:t xml:space="preserve">交换内容提供者：提供信息资源交换内容的机构。</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3. </w:t>
      </w:r>
      <w:r>
        <w:rPr>
          <w:rFonts w:ascii="仿宋_GB2312" w:eastAsia="仿宋_GB2312" w:hAnsi="仿宋" w:cs="仿宋_GB2312" w:hint="eastAsia"/>
          <w:sz w:val="32"/>
          <w:szCs w:val="32"/>
        </w:rPr>
        <w:t xml:space="preserve">交换内容使用者：使用信息资源交换内容的机构。</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4. </w:t>
      </w:r>
      <w:r>
        <w:rPr>
          <w:rFonts w:ascii="仿宋_GB2312" w:eastAsia="仿宋_GB2312" w:hAnsi="仿宋" w:cs="仿宋_GB2312" w:hint="eastAsia"/>
          <w:sz w:val="32"/>
          <w:szCs w:val="32"/>
        </w:rPr>
        <w:t xml:space="preserve">前置环境：应用单位接入端系统软硬件及相关网络环境组成的应用单位前置系统的单元环境。</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5. </w:t>
      </w:r>
      <w:r>
        <w:rPr>
          <w:rFonts w:ascii="仿宋_GB2312" w:eastAsia="仿宋_GB2312" w:hAnsi="仿宋" w:cs="仿宋_GB2312" w:hint="eastAsia"/>
          <w:sz w:val="32"/>
          <w:szCs w:val="32"/>
        </w:rPr>
        <w:t xml:space="preserve">目录交换：按订阅模式进行目录资源数据的交换。</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6. </w:t>
      </w:r>
      <w:r>
        <w:rPr>
          <w:rFonts w:ascii="仿宋_GB2312" w:eastAsia="仿宋_GB2312" w:hAnsi="仿宋" w:cs="仿宋_GB2312" w:hint="eastAsia"/>
          <w:sz w:val="32"/>
          <w:szCs w:val="32"/>
        </w:rPr>
        <w:t xml:space="preserve">桥接系统：业务数据库与共享数据库的桥接器，保持交换数据库与共享数据库的同步。</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7. </w:t>
      </w:r>
      <w:r>
        <w:rPr>
          <w:rFonts w:ascii="仿宋_GB2312" w:eastAsia="仿宋_GB2312" w:hAnsi="仿宋" w:cs="仿宋_GB2312" w:hint="eastAsia"/>
          <w:sz w:val="32"/>
          <w:szCs w:val="32"/>
        </w:rPr>
        <w:t xml:space="preserve">变更捕捉：捕捉数据资源变更情况。</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8. </w:t>
      </w:r>
      <w:r>
        <w:rPr>
          <w:rFonts w:ascii="仿宋_GB2312" w:eastAsia="仿宋_GB2312" w:hAnsi="仿宋" w:cs="仿宋_GB2312" w:hint="eastAsia"/>
          <w:sz w:val="32"/>
          <w:szCs w:val="32"/>
        </w:rPr>
        <w:t xml:space="preserve">数据转入：以固定间隔时间轮询变更登记表，读取其中的记录，并将这些记录以约定的格式组成</w:t>
      </w:r>
      <w:r>
        <w:rPr>
          <w:rFonts w:ascii="仿宋_GB2312" w:eastAsia="仿宋_GB2312" w:hAnsi="仿宋" w:cs="仿宋_GB2312"/>
          <w:sz w:val="32"/>
          <w:szCs w:val="32"/>
        </w:rPr>
        <w:t xml:space="preserve">XML</w:t>
      </w:r>
      <w:r>
        <w:rPr>
          <w:rFonts w:ascii="仿宋_GB2312" w:eastAsia="仿宋_GB2312" w:hAnsi="仿宋" w:cs="仿宋_GB2312" w:hint="eastAsia"/>
          <w:sz w:val="32"/>
          <w:szCs w:val="32"/>
        </w:rPr>
        <w:t xml:space="preserve">报文，存储到共享库的换出表中。</w:t>
      </w:r>
    </w:p>
    <w:p>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t xml:space="preserve">非结构化数据文件直接通过文件服务传输至交换中心文件服务器，并由中心分发非结构化数据文件。</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9. </w:t>
      </w:r>
      <w:r>
        <w:rPr>
          <w:rFonts w:ascii="仿宋_GB2312" w:eastAsia="仿宋_GB2312" w:hAnsi="仿宋" w:cs="仿宋_GB2312" w:hint="eastAsia"/>
          <w:sz w:val="32"/>
          <w:szCs w:val="32"/>
        </w:rPr>
        <w:t xml:space="preserve">数据交换路由：以固定时间间隔轮询应用单位换入表，拆解</w:t>
      </w:r>
      <w:r>
        <w:rPr>
          <w:rFonts w:ascii="仿宋_GB2312" w:eastAsia="仿宋_GB2312" w:hAnsi="仿宋" w:cs="仿宋_GB2312"/>
          <w:sz w:val="32"/>
          <w:szCs w:val="32"/>
        </w:rPr>
        <w:t xml:space="preserve">XML</w:t>
      </w:r>
      <w:r>
        <w:rPr>
          <w:rFonts w:ascii="仿宋_GB2312" w:eastAsia="仿宋_GB2312" w:hAnsi="仿宋" w:cs="仿宋_GB2312" w:hint="eastAsia"/>
          <w:sz w:val="32"/>
          <w:szCs w:val="32"/>
        </w:rPr>
        <w:t xml:space="preserve">报文，根据目标库自动分拣；</w:t>
      </w:r>
    </w:p>
    <w:p>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t xml:space="preserve">非结构化数据文件直接通过文件服务传输至交换中心文件服务器，并有中心分发非结构化数据文件。</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10. </w:t>
      </w:r>
      <w:r>
        <w:rPr>
          <w:rFonts w:ascii="仿宋_GB2312" w:eastAsia="仿宋_GB2312" w:hAnsi="仿宋" w:cs="仿宋_GB2312" w:hint="eastAsia"/>
          <w:sz w:val="32"/>
          <w:szCs w:val="32"/>
        </w:rPr>
        <w:t xml:space="preserve">数据转出：独立运行的进程以固定间隔时间轮询交换库中的换入表，读取其中的</w:t>
      </w:r>
      <w:r>
        <w:rPr>
          <w:rFonts w:ascii="仿宋_GB2312" w:eastAsia="仿宋_GB2312" w:hAnsi="仿宋" w:cs="仿宋_GB2312"/>
          <w:sz w:val="32"/>
          <w:szCs w:val="32"/>
        </w:rPr>
        <w:t xml:space="preserve">XML</w:t>
      </w:r>
      <w:r>
        <w:rPr>
          <w:rFonts w:ascii="仿宋_GB2312" w:eastAsia="仿宋_GB2312" w:hAnsi="仿宋" w:cs="仿宋_GB2312" w:hint="eastAsia"/>
          <w:sz w:val="32"/>
          <w:szCs w:val="32"/>
        </w:rPr>
        <w:t xml:space="preserve">报文，并将数据按定制的格式同步到共享库中；</w:t>
      </w:r>
      <w:r>
        <w:rPr>
          <w:rFonts w:ascii="仿宋_GB2312" w:eastAsia="仿宋_GB2312" w:hAnsi="仿宋" w:cs="仿宋_GB2312"/>
          <w:sz w:val="32"/>
          <w:szCs w:val="32"/>
        </w:rPr>
        <w:t xml:space="preserve"> </w:t>
      </w:r>
    </w:p>
    <w:p>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t xml:space="preserve">非结构化数据文件描述信息存储在信息队列中，由各服务器根据队列信息分别从中心文件服务器获取所需数据文件。</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11. </w:t>
      </w:r>
      <w:r>
        <w:rPr>
          <w:rFonts w:ascii="仿宋_GB2312" w:eastAsia="仿宋_GB2312" w:hAnsi="仿宋" w:cs="仿宋_GB2312" w:hint="eastAsia"/>
          <w:sz w:val="32"/>
          <w:szCs w:val="32"/>
        </w:rPr>
        <w:t xml:space="preserve">交换管理程序：完成数据交换审批流程、交换监控、交换调度、系统管理等功能一套程序，部署于中心。</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12. Web </w:t>
      </w:r>
      <w:r>
        <w:rPr>
          <w:rFonts w:ascii="仿宋_GB2312" w:eastAsia="仿宋_GB2312" w:hAnsi="仿宋" w:cs="仿宋_GB2312" w:hint="eastAsia"/>
          <w:sz w:val="32"/>
          <w:szCs w:val="32"/>
        </w:rPr>
        <w:t xml:space="preserve">服务：基于</w:t>
      </w:r>
      <w:r>
        <w:rPr>
          <w:rFonts w:ascii="仿宋_GB2312" w:eastAsia="仿宋_GB2312" w:hAnsi="仿宋" w:cs="仿宋_GB2312"/>
          <w:sz w:val="32"/>
          <w:szCs w:val="32"/>
        </w:rPr>
        <w:t xml:space="preserve">web service</w:t>
      </w:r>
      <w:r>
        <w:rPr>
          <w:rFonts w:ascii="仿宋_GB2312" w:eastAsia="仿宋_GB2312" w:hAnsi="仿宋" w:cs="仿宋_GB2312" w:hint="eastAsia"/>
          <w:sz w:val="32"/>
          <w:szCs w:val="32"/>
        </w:rPr>
        <w:t xml:space="preserve">的服务接口，采用约定的</w:t>
      </w:r>
      <w:r>
        <w:rPr>
          <w:rFonts w:ascii="仿宋_GB2312" w:eastAsia="仿宋_GB2312" w:hAnsi="仿宋" w:cs="仿宋_GB2312"/>
          <w:sz w:val="32"/>
          <w:szCs w:val="32"/>
        </w:rPr>
        <w:t xml:space="preserve">XML</w:t>
      </w:r>
      <w:r>
        <w:rPr>
          <w:rFonts w:ascii="仿宋_GB2312" w:eastAsia="仿宋_GB2312" w:hAnsi="仿宋" w:cs="仿宋_GB2312" w:hint="eastAsia"/>
          <w:sz w:val="32"/>
          <w:szCs w:val="32"/>
        </w:rPr>
        <w:t xml:space="preserve">作为交易数据接口，分为服务端服务接口和客户端调用。</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13. </w:t>
      </w:r>
      <w:r>
        <w:rPr>
          <w:rFonts w:ascii="仿宋_GB2312" w:eastAsia="仿宋_GB2312" w:hAnsi="仿宋" w:cs="仿宋_GB2312" w:hint="eastAsia"/>
          <w:sz w:val="32"/>
          <w:szCs w:val="32"/>
        </w:rPr>
        <w:t xml:space="preserve">访问认证：公共信息平台提供用户认证服务，由托管应用系统的客户端调用，用于验证用户是否合法。</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14. </w:t>
      </w:r>
      <w:r>
        <w:rPr>
          <w:rFonts w:ascii="仿宋_GB2312" w:eastAsia="仿宋_GB2312" w:hAnsi="仿宋" w:cs="仿宋_GB2312" w:hint="eastAsia"/>
          <w:sz w:val="32"/>
          <w:szCs w:val="32"/>
        </w:rPr>
        <w:t xml:space="preserve">应用单位：接入公共信息平台的机构单位。</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15. </w:t>
      </w:r>
      <w:r>
        <w:rPr>
          <w:rFonts w:ascii="仿宋_GB2312" w:eastAsia="仿宋_GB2312" w:hAnsi="仿宋" w:cs="仿宋_GB2312" w:hint="eastAsia"/>
          <w:sz w:val="32"/>
          <w:szCs w:val="32"/>
        </w:rPr>
        <w:t xml:space="preserve">主管单位：公共信息平台的管理单位。</w:t>
      </w:r>
    </w:p>
    <w:p>
      <w:pPr>
        <w:spacing w:line="580" w:lineRule="exact"/>
        <w:ind w:firstLine="645"/>
        <w:rPr>
          <w:rFonts w:ascii="仿宋_GB2312" w:eastAsia="仿宋_GB2312" w:hAnsi="仿宋"/>
          <w:sz w:val="32"/>
          <w:szCs w:val="32"/>
        </w:rPr>
      </w:pPr>
      <w:r>
        <w:rPr>
          <w:rFonts w:ascii="仿宋_GB2312" w:eastAsia="仿宋_GB2312" w:hAnsi="仿宋" w:cs="仿宋_GB2312"/>
          <w:sz w:val="32"/>
          <w:szCs w:val="32"/>
        </w:rPr>
        <w:t xml:space="preserve">16. </w:t>
      </w:r>
      <w:r>
        <w:rPr>
          <w:rFonts w:ascii="仿宋_GB2312" w:eastAsia="仿宋_GB2312" w:hAnsi="仿宋" w:cs="仿宋_GB2312" w:hint="eastAsia"/>
          <w:sz w:val="32"/>
          <w:szCs w:val="32"/>
        </w:rPr>
        <w:t xml:space="preserve">数据中心：公共信息平台的组成部分，用于信息资源的存储。</w:t>
      </w:r>
    </w:p>
    <w:p>
      <w:pPr>
        <w:spacing w:line="580" w:lineRule="exact"/>
        <w:ind w:firstLine="640" w:firstLineChars="200"/>
        <w:rPr>
          <w:rFonts w:ascii="黑体" w:eastAsia="黑体" w:hAnsi="黑体"/>
          <w:sz w:val="32"/>
          <w:szCs w:val="32"/>
        </w:rPr>
      </w:pPr>
      <w:bookmarkStart w:id="9" w:name="_Toc9885"/>
      <w:bookmarkStart w:id="10" w:name="_Toc8626"/>
      <w:bookmarkStart w:id="11" w:name="_Toc5306"/>
      <w:bookmarkStart w:id="12" w:name="_Toc17055"/>
      <w:r>
        <w:rPr>
          <w:rFonts w:ascii="黑体" w:eastAsia="黑体" w:hAnsi="黑体" w:cs="黑体" w:hint="eastAsia"/>
          <w:sz w:val="32"/>
          <w:szCs w:val="32"/>
        </w:rPr>
        <w:t xml:space="preserve">四、前置环境</w:t>
      </w:r>
      <w:bookmarkEnd w:id="9"/>
      <w:bookmarkEnd w:id="10"/>
      <w:bookmarkEnd w:id="11"/>
      <w:bookmarkEnd w:id="12"/>
    </w:p>
    <w:p>
      <w:pPr>
        <w:spacing w:line="580" w:lineRule="atLeast"/>
        <w:rPr>
          <w:rFonts w:ascii="微软雅黑" w:eastAsia="微软雅黑" w:hAnsi="微软雅黑"/>
          <w:sz w:val="32"/>
          <w:szCs w:val="32"/>
        </w:rPr>
      </w:pPr>
      <w:r>
        <w:drawing>
          <wp:anchor distT="0" distB="0" distL="114300" distR="114300" simplePos="0" relativeHeight="251655168" behindDoc="0" locked="1" layoutInCell="1" allowOverlap="1">
            <wp:simplePos x="0" y="0"/>
            <wp:positionH relativeFrom="column">
              <wp:posOffset>506095</wp:posOffset>
            </wp:positionH>
            <wp:positionV relativeFrom="paragraph">
              <wp:posOffset>15875</wp:posOffset>
            </wp:positionV>
            <wp:extent cx="4358005" cy="2580005"/>
            <wp:effectExtent l="19050" t="0" r="4445" b="0"/>
            <wp:wrapNone/>
            <wp:docPr id="3" name="_x0000_s3079" descr="QQ图片2018060110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3079"/>
                    <pic:cNvPicPr/>
                  </pic:nvPicPr>
                  <pic:blipFill>
                    <a:blip r:embed="rId5"/>
                    <a:stretch>
                      <a:fillRect/>
                    </a:stretch>
                  </pic:blipFill>
                  <pic:spPr>
                    <a:xfrm>
                      <a:off x="0" y="0"/>
                      <a:ext cx="4358005" cy="2580005"/>
                    </a:xfrm>
                    <a:prstGeom prst="rect">
                      <a:avLst/>
                    </a:prstGeom>
                    <a:noFill/>
                  </pic:spPr>
                </pic:pic>
              </a:graphicData>
            </a:graphic>
          </wp:anchor>
        </w:drawing>
      </w:r>
    </w:p>
    <w:p>
      <w:pPr>
        <w:spacing w:line="580" w:lineRule="atLeast"/>
        <w:ind w:firstLine="707" w:firstLineChars="221"/>
        <w:rPr>
          <w:rFonts w:ascii="仿宋_GB2312" w:eastAsia="仿宋_GB2312" w:hAnsi="仿宋"/>
          <w:sz w:val="32"/>
          <w:szCs w:val="32"/>
        </w:rPr>
      </w:pPr>
    </w:p>
    <w:p>
      <w:pPr>
        <w:spacing w:line="580" w:lineRule="atLeast"/>
        <w:rPr>
          <w:rFonts w:ascii="微软雅黑" w:eastAsia="微软雅黑" w:hAnsi="微软雅黑"/>
          <w:sz w:val="32"/>
          <w:szCs w:val="32"/>
        </w:rPr>
      </w:pPr>
      <w:bookmarkStart w:id="13" w:name="_Toc20749"/>
      <w:bookmarkStart w:id="14" w:name="_Toc23844"/>
      <w:bookmarkStart w:id="15" w:name="_Toc11089"/>
      <w:bookmarkStart w:id="16" w:name="_Toc15362"/>
    </w:p>
    <w:p>
      <w:pPr>
        <w:spacing w:line="580" w:lineRule="atLeast"/>
        <w:rPr>
          <w:rFonts w:ascii="微软雅黑" w:eastAsia="微软雅黑" w:hAnsi="微软雅黑"/>
          <w:sz w:val="32"/>
          <w:szCs w:val="32"/>
        </w:rPr>
      </w:pPr>
    </w:p>
    <w:p>
      <w:pPr>
        <w:spacing w:line="580" w:lineRule="atLeast"/>
        <w:rPr>
          <w:rFonts w:ascii="微软雅黑" w:eastAsia="微软雅黑" w:hAnsi="微软雅黑"/>
          <w:sz w:val="32"/>
          <w:szCs w:val="32"/>
        </w:rPr>
      </w:pPr>
    </w:p>
    <w:p>
      <w:pPr>
        <w:spacing w:line="580" w:lineRule="atLeast"/>
        <w:rPr>
          <w:rFonts w:ascii="微软雅黑" w:eastAsia="微软雅黑" w:hAnsi="微软雅黑"/>
          <w:sz w:val="32"/>
          <w:szCs w:val="32"/>
        </w:rPr>
      </w:pPr>
    </w:p>
    <w:p>
      <w:pPr>
        <w:spacing w:line="580" w:lineRule="atLeast"/>
        <w:ind w:firstLine="707" w:firstLineChars="221"/>
        <w:rPr>
          <w:rFonts w:ascii="微软雅黑" w:eastAsia="微软雅黑" w:hAnsi="微软雅黑"/>
          <w:sz w:val="32"/>
          <w:szCs w:val="32"/>
        </w:rPr>
      </w:pPr>
    </w:p>
    <w:p>
      <w:pPr>
        <w:spacing w:line="580" w:lineRule="exact"/>
        <w:ind w:firstLine="640" w:firstLineChars="200"/>
        <w:rPr>
          <w:rFonts w:ascii="微软雅黑" w:eastAsia="微软雅黑" w:hAnsi="微软雅黑"/>
          <w:sz w:val="32"/>
          <w:szCs w:val="32"/>
        </w:rPr>
      </w:pPr>
      <w:r>
        <w:rPr>
          <w:rFonts w:ascii="黑体" w:eastAsia="黑体" w:hAnsi="黑体" w:cs="黑体" w:hint="eastAsia"/>
          <w:sz w:val="32"/>
          <w:szCs w:val="32"/>
        </w:rPr>
        <w:t xml:space="preserve">五、系统组成</w:t>
      </w:r>
      <w:bookmarkEnd w:id="13"/>
      <w:bookmarkEnd w:id="14"/>
      <w:bookmarkEnd w:id="15"/>
      <w:bookmarkEnd w:id="16"/>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前置系统由目录服务系统、交换服务系统、系统软件（数</w:t>
      </w:r>
    </w:p>
    <w:p>
      <w:pPr>
        <w:spacing w:line="580" w:lineRule="exact"/>
        <w:rPr>
          <w:rFonts w:ascii="仿宋_GB2312" w:eastAsia="仿宋_GB2312" w:hAnsi="仿宋"/>
          <w:sz w:val="32"/>
          <w:szCs w:val="32"/>
        </w:rPr>
      </w:pPr>
      <w:r>
        <w:rPr>
          <w:rFonts w:ascii="仿宋_GB2312" w:eastAsia="仿宋_GB2312" w:hAnsi="仿宋" w:cs="仿宋_GB2312" w:hint="eastAsia"/>
          <w:sz w:val="32"/>
          <w:szCs w:val="32"/>
        </w:rPr>
        <w:t xml:space="preserve">据库、交换中间件、安全软件、操作系统）、系统硬件及相关网络环境构成。</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系统硬件及相关网络环境主要为构建整个前置环境总集的基础，支撑软件系统正常、可靠运行。</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系统软件中操作系统是基础，数据库主要是支撑组织和存储数据的工具，安全软件是数据和系统软件的安全保障。</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交换服务系统中桥接系统是将应用单位内部数据传输至前置环境内的“桥梁”。通过桥接系统传输数据可将前置机与应用单位业务系统之间隔离，保证应用单位业务系统与公共信息平台各自的独立性。</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目录服务系统则将各项资源整理后进行编目，通过一系列审批流程后，该部分目录可通过中心数据服务向外部提供目录和数据资源访问服务。</w:t>
      </w:r>
      <w:bookmarkStart w:id="17" w:name="_Toc5332"/>
      <w:bookmarkStart w:id="18" w:name="_Toc12891"/>
      <w:bookmarkStart w:id="19" w:name="_Toc17679"/>
      <w:bookmarkStart w:id="20" w:name="_Toc1050"/>
    </w:p>
    <w:p>
      <w:pPr>
        <w:spacing w:line="580" w:lineRule="exact"/>
        <w:ind w:firstLine="643" w:firstLineChars="200"/>
        <w:rPr>
          <w:rFonts w:ascii="仿宋_GB2312" w:eastAsia="仿宋_GB2312" w:hAnsi="仿宋"/>
          <w:b/>
          <w:bCs/>
          <w:sz w:val="32"/>
          <w:szCs w:val="32"/>
        </w:rPr>
      </w:pPr>
      <w:r>
        <w:rPr>
          <w:rFonts w:ascii="仿宋_GB2312" w:eastAsia="仿宋_GB2312" w:hAnsi="仿宋" w:cs="仿宋_GB2312"/>
          <w:b/>
          <w:bCs/>
          <w:sz w:val="32"/>
          <w:szCs w:val="32"/>
        </w:rPr>
        <w:t xml:space="preserve">1. </w:t>
      </w:r>
      <w:r>
        <w:rPr>
          <w:rFonts w:ascii="仿宋_GB2312" w:eastAsia="仿宋_GB2312" w:hAnsi="仿宋" w:cs="仿宋_GB2312" w:hint="eastAsia"/>
          <w:b/>
          <w:bCs/>
          <w:sz w:val="32"/>
          <w:szCs w:val="32"/>
        </w:rPr>
        <w:t xml:space="preserve">前置目录服务</w:t>
      </w:r>
      <w:bookmarkEnd w:id="17"/>
      <w:bookmarkEnd w:id="18"/>
      <w:bookmarkEnd w:id="19"/>
      <w:bookmarkEnd w:id="20"/>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前置系统目录管理功能示意图如下：</w:t>
      </w:r>
    </w:p>
    <w:p>
      <w:pPr>
        <w:spacing w:line="600" w:lineRule="exact"/>
        <w:ind w:firstLine="464" w:firstLineChars="221"/>
        <w:rPr>
          <w:rFonts w:ascii="仿宋_GB2312" w:eastAsia="仿宋_GB2312" w:hAnsi="仿宋"/>
          <w:sz w:val="32"/>
          <w:szCs w:val="32"/>
        </w:rPr>
      </w:pPr>
      <w:r>
        <w:drawing>
          <wp:anchor distT="0" distB="0" distL="0" distR="0" simplePos="0" relativeHeight="251658240" behindDoc="0" locked="1" layoutInCell="1" allowOverlap="1">
            <wp:simplePos x="0" y="0"/>
            <wp:positionH relativeFrom="column">
              <wp:posOffset>508635</wp:posOffset>
            </wp:positionH>
            <wp:positionV relativeFrom="paragraph">
              <wp:posOffset>72390</wp:posOffset>
            </wp:positionV>
            <wp:extent cx="4070985" cy="2295525"/>
            <wp:effectExtent l="19050" t="0" r="5715" b="0"/>
            <wp:wrapNone/>
            <wp:docPr id="4" name="_x0000_s3080" descr="QQ图片2018060110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3080"/>
                    <pic:cNvPicPr/>
                  </pic:nvPicPr>
                  <pic:blipFill>
                    <a:blip r:embed="rId6"/>
                    <a:stretch>
                      <a:fillRect/>
                    </a:stretch>
                  </pic:blipFill>
                  <pic:spPr>
                    <a:xfrm>
                      <a:off x="0" y="0"/>
                      <a:ext cx="4070985" cy="2295525"/>
                    </a:xfrm>
                    <a:prstGeom prst="rect">
                      <a:avLst/>
                    </a:prstGeom>
                    <a:noFill/>
                  </pic:spPr>
                </pic:pic>
              </a:graphicData>
            </a:graphic>
          </wp:anchor>
        </w:drawing>
      </w:r>
    </w:p>
    <w:p>
      <w:pPr>
        <w:spacing w:line="600" w:lineRule="exact"/>
        <w:ind w:firstLine="707" w:firstLineChars="221"/>
        <w:rPr>
          <w:rFonts w:ascii="仿宋_GB2312" w:eastAsia="仿宋_GB2312" w:hAnsi="仿宋"/>
          <w:sz w:val="32"/>
          <w:szCs w:val="32"/>
        </w:rPr>
      </w:pPr>
    </w:p>
    <w:p>
      <w:pPr>
        <w:tabs>
          <w:tab w:val="left" w:pos="7710"/>
        </w:tabs>
        <w:spacing w:line="600" w:lineRule="exact"/>
        <w:ind w:firstLine="707" w:firstLineChars="221"/>
        <w:rPr>
          <w:rFonts w:ascii="仿宋_GB2312" w:eastAsia="仿宋_GB2312" w:hAnsi="仿宋"/>
          <w:sz w:val="32"/>
          <w:szCs w:val="32"/>
        </w:rPr>
      </w:pPr>
      <w:r>
        <w:rPr>
          <w:rFonts w:ascii="仿宋_GB2312" w:eastAsia="仿宋_GB2312" w:hAnsi="仿宋"/>
          <w:sz w:val="32"/>
          <w:szCs w:val="32"/>
        </w:rPr>
        <w:tab/>
      </w:r>
    </w:p>
    <w:p>
      <w:pPr>
        <w:tabs>
          <w:tab w:val="left" w:pos="7710"/>
        </w:tabs>
        <w:spacing w:line="600" w:lineRule="exact"/>
        <w:ind w:firstLine="707" w:firstLineChars="221"/>
        <w:rPr>
          <w:rFonts w:ascii="仿宋_GB2312" w:eastAsia="仿宋_GB2312" w:hAnsi="仿宋"/>
          <w:sz w:val="32"/>
          <w:szCs w:val="32"/>
        </w:rPr>
      </w:pPr>
    </w:p>
    <w:p>
      <w:pPr>
        <w:tabs>
          <w:tab w:val="left" w:pos="7710"/>
        </w:tabs>
        <w:spacing w:line="600" w:lineRule="exact"/>
        <w:ind w:firstLine="707" w:firstLineChars="221"/>
        <w:rPr>
          <w:rFonts w:ascii="仿宋_GB2312" w:eastAsia="仿宋_GB2312" w:hAnsi="仿宋"/>
          <w:sz w:val="32"/>
          <w:szCs w:val="32"/>
        </w:rPr>
      </w:pPr>
    </w:p>
    <w:p>
      <w:pPr>
        <w:spacing w:line="600" w:lineRule="exact"/>
        <w:rPr>
          <w:rFonts w:ascii="仿宋_GB2312" w:eastAsia="仿宋_GB2312" w:hAnsi="仿宋"/>
          <w:sz w:val="32"/>
          <w:szCs w:val="32"/>
        </w:rPr>
      </w:pPr>
    </w:p>
    <w:p>
      <w:pPr>
        <w:tabs>
          <w:tab w:val="left" w:pos="7275"/>
        </w:tabs>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1</w:t>
      </w:r>
      <w:r>
        <w:rPr>
          <w:rFonts w:ascii="仿宋_GB2312" w:eastAsia="仿宋_GB2312" w:hAnsi="仿宋" w:cs="仿宋_GB2312" w:hint="eastAsia"/>
          <w:sz w:val="32"/>
          <w:szCs w:val="32"/>
        </w:rPr>
        <w:t xml:space="preserve">）承担共享信息生成、发布及访问功能</w:t>
      </w:r>
      <w:r>
        <w:rPr>
          <w:rFonts w:ascii="仿宋_GB2312" w:eastAsia="仿宋_GB2312" w:hAnsi="仿宋"/>
          <w:sz w:val="32"/>
          <w:szCs w:val="32"/>
        </w:rPr>
        <w:tab/>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共享信息资源生成：将各应用单位业务信息资源生成本单位用于共享的信息资源，将其放在前置系统中；</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共享信息资源发布：发布基于统一的网络为主的共享信息资源；</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共享信息资源访问：提供共享信息资源访问服务，用户可以浏览、查询、下载共享信息，并且基于统一的网络进行共享信息资源共享。</w:t>
      </w:r>
    </w:p>
    <w:p>
      <w:pPr>
        <w:spacing w:line="580" w:lineRule="exact"/>
        <w:ind w:firstLine="640" w:firstLineChars="200"/>
        <w:rPr>
          <w:rFonts w:ascii="仿宋_GB2312" w:eastAsia="仿宋_GB2312" w:hAnsi="仿宋"/>
          <w:b/>
          <w:bCs/>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2</w:t>
      </w:r>
      <w:r>
        <w:rPr>
          <w:rFonts w:ascii="仿宋_GB2312" w:eastAsia="仿宋_GB2312" w:hAnsi="仿宋" w:cs="仿宋_GB2312" w:hint="eastAsia"/>
          <w:sz w:val="32"/>
          <w:szCs w:val="32"/>
        </w:rPr>
        <w:t xml:space="preserve">）承担公共信息目录管理功能</w:t>
      </w:r>
      <w:r>
        <w:rPr>
          <w:rFonts w:ascii="仿宋_GB2312" w:eastAsia="仿宋_GB2312" w:hAnsi="仿宋" w:cs="仿宋_GB2312"/>
          <w:b/>
          <w:bCs/>
          <w:sz w:val="32"/>
          <w:szCs w:val="32"/>
        </w:rPr>
        <w:t xml:space="preserve"> </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公共信息资源目录管理实现对汇聚到公共资源交易中心的目录内容进行自动审核和其它相关的管理工作。目录管理功能包括：</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审核功能：按照国家相关标准（或建议标准），对目录信息内容进行自动形式审核，符合标准的目录信息内容自动进入目录信息内容服务信息库，并按照标准要求自动发布。未通过形式审核的目录信息内容，自动回退到相关应用单位，经形式修正后重新进入审核流程；</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维护功能：对目录内容管理信息库、目录内容服务信息库中的目录内容提供维护功能；</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标识符前段码管理：按照国家相关标准（或建议标准），提供前段码分配管理功能，为各应用单位分配并维护固定的前段码；</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目录服务地址管理：存储公共资源交易中心的目录服务地址，用于公共资源交易中心之间的互连互通；</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监控功能：监控系统的运行状态。</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3</w:t>
      </w:r>
      <w:r>
        <w:rPr>
          <w:rFonts w:ascii="仿宋_GB2312" w:eastAsia="仿宋_GB2312" w:hAnsi="仿宋" w:cs="仿宋_GB2312" w:hint="eastAsia"/>
          <w:sz w:val="32"/>
          <w:szCs w:val="32"/>
        </w:rPr>
        <w:t xml:space="preserve">）数据目录交换服务</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基于云上海东实现对共享交换目录内容的发布，并向用户提供公共信息目录内容的查询服务。公共信息目录服务功能包括：</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目录内容发布：提供目录服务接口，实现以下功能</w:t>
      </w:r>
      <w:r>
        <w:rPr>
          <w:rFonts w:ascii="仿宋_GB2312" w:eastAsia="仿宋_GB2312" w:hAnsi="仿宋" w:cs="仿宋_GB2312"/>
          <w:sz w:val="32"/>
          <w:szCs w:val="32"/>
        </w:rPr>
        <w:t xml:space="preserve">:</w:t>
      </w:r>
      <w:r>
        <w:rPr>
          <w:rFonts w:ascii="仿宋_GB2312" w:eastAsia="仿宋_GB2312" w:hAnsi="仿宋" w:cs="仿宋_GB2312" w:hint="eastAsia"/>
          <w:sz w:val="32"/>
          <w:szCs w:val="32"/>
        </w:rPr>
        <w:t xml:space="preserve">查询请求解析；向目录内容信息库发出目录检索查询请求；按相关标准规范要求，封装返回的查询结果，并返回给查询请求者。</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目录内容查询：为了便于人机交互，需要提供基于网络的目录内容查询功能：分类导航；单个检索词的检索；多个检索词的组合检索。</w:t>
      </w:r>
      <w:bookmarkStart w:id="21" w:name="_Toc18322"/>
      <w:bookmarkStart w:id="22" w:name="_Toc24429"/>
      <w:bookmarkStart w:id="23" w:name="_Toc5302"/>
      <w:bookmarkStart w:id="24" w:name="_Toc28398"/>
    </w:p>
    <w:p>
      <w:pPr>
        <w:spacing w:line="580" w:lineRule="exact"/>
        <w:ind w:firstLine="643" w:firstLineChars="200"/>
        <w:rPr>
          <w:rFonts w:ascii="仿宋_GB2312" w:eastAsia="仿宋_GB2312" w:hAnsi="仿宋"/>
          <w:b/>
          <w:bCs/>
          <w:sz w:val="32"/>
          <w:szCs w:val="32"/>
        </w:rPr>
      </w:pPr>
      <w:r>
        <w:rPr>
          <w:rFonts w:ascii="仿宋_GB2312" w:eastAsia="仿宋_GB2312" w:hAnsi="仿宋" w:cs="仿宋_GB2312"/>
          <w:b/>
          <w:bCs/>
          <w:sz w:val="32"/>
          <w:szCs w:val="32"/>
        </w:rPr>
        <w:t xml:space="preserve">2. API</w:t>
      </w:r>
      <w:r>
        <w:rPr>
          <w:rFonts w:ascii="仿宋_GB2312" w:eastAsia="仿宋_GB2312" w:hAnsi="仿宋" w:cs="仿宋_GB2312" w:hint="eastAsia"/>
          <w:b/>
          <w:bCs/>
          <w:sz w:val="32"/>
          <w:szCs w:val="32"/>
        </w:rPr>
        <w:t xml:space="preserve">服务目录交换服务</w:t>
      </w:r>
      <w:bookmarkEnd w:id="21"/>
      <w:bookmarkEnd w:id="22"/>
      <w:bookmarkEnd w:id="23"/>
      <w:bookmarkEnd w:id="24"/>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前置系统中交换服务分为两部分：桥接系统和交换系统。</w:t>
      </w:r>
    </w:p>
    <w:p>
      <w:pPr>
        <w:spacing w:line="580" w:lineRule="exact"/>
        <w:ind w:firstLine="630" w:firstLineChars="300"/>
        <w:rPr>
          <w:rFonts w:ascii="仿宋_GB2312" w:eastAsia="仿宋_GB2312" w:hAnsi="仿宋"/>
          <w:sz w:val="32"/>
          <w:szCs w:val="32"/>
        </w:rPr>
      </w:pPr>
      <w:r>
        <w:drawing>
          <wp:anchor distT="0" distB="0" distL="114300" distR="114300" simplePos="0" relativeHeight="251656192" behindDoc="0" locked="1" layoutInCell="1" allowOverlap="1">
            <wp:simplePos x="0" y="0"/>
            <wp:positionH relativeFrom="column">
              <wp:posOffset>47625</wp:posOffset>
            </wp:positionH>
            <wp:positionV relativeFrom="paragraph">
              <wp:posOffset>1467485</wp:posOffset>
            </wp:positionV>
            <wp:extent cx="5125720" cy="2675255"/>
            <wp:effectExtent l="19050" t="0" r="0" b="0"/>
            <wp:wrapNone/>
            <wp:docPr id="5" name="_x0000_s3081" descr="QQ图片2018060110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3081"/>
                    <pic:cNvPicPr/>
                  </pic:nvPicPr>
                  <pic:blipFill>
                    <a:blip r:embed="rId7"/>
                    <a:stretch>
                      <a:fillRect/>
                    </a:stretch>
                  </pic:blipFill>
                  <pic:spPr>
                    <a:xfrm>
                      <a:off x="0" y="0"/>
                      <a:ext cx="5125720" cy="2675255"/>
                    </a:xfrm>
                    <a:prstGeom prst="rect">
                      <a:avLst/>
                    </a:prstGeom>
                    <a:noFill/>
                  </pic:spPr>
                </pic:pic>
              </a:graphicData>
            </a:graphic>
          </wp:anchor>
        </w:drawing>
      </w:r>
      <w:r>
        <w:rPr>
          <w:rFonts w:ascii="仿宋_GB2312" w:eastAsia="仿宋_GB2312" w:hAnsi="仿宋" w:cs="仿宋_GB2312" w:hint="eastAsia"/>
          <w:sz w:val="32"/>
          <w:szCs w:val="32"/>
        </w:rPr>
        <w:t xml:space="preserve">前置系统中的桥接系统用来实现应用单位业务信息库与交换信息库、共享信息库与交换信息库之间的信息同步。桥接系统可采用服务目录驱动</w:t>
      </w:r>
      <w:r>
        <w:rPr>
          <w:rFonts w:ascii="仿宋_GB2312" w:eastAsia="仿宋_GB2312" w:hAnsi="仿宋" w:cs="仿宋_GB2312"/>
          <w:sz w:val="32"/>
          <w:szCs w:val="32"/>
        </w:rPr>
        <w:t xml:space="preserve">API</w:t>
      </w:r>
      <w:r>
        <w:rPr>
          <w:rFonts w:ascii="仿宋_GB2312" w:eastAsia="仿宋_GB2312" w:hAnsi="仿宋" w:cs="仿宋_GB2312" w:hint="eastAsia"/>
          <w:sz w:val="32"/>
          <w:szCs w:val="32"/>
        </w:rPr>
        <w:t xml:space="preserve">交换，服务目录驱动</w:t>
      </w:r>
      <w:r>
        <w:rPr>
          <w:rFonts w:ascii="仿宋_GB2312" w:eastAsia="仿宋_GB2312" w:hAnsi="仿宋" w:cs="仿宋_GB2312"/>
          <w:sz w:val="32"/>
          <w:szCs w:val="32"/>
        </w:rPr>
        <w:t xml:space="preserve">API</w:t>
      </w:r>
      <w:r>
        <w:rPr>
          <w:rFonts w:ascii="仿宋_GB2312" w:eastAsia="仿宋_GB2312" w:hAnsi="仿宋" w:cs="仿宋_GB2312" w:hint="eastAsia"/>
          <w:sz w:val="32"/>
          <w:szCs w:val="32"/>
        </w:rPr>
        <w:t xml:space="preserve">交换示意如图所示：</w:t>
      </w:r>
    </w:p>
    <w:p>
      <w:pPr>
        <w:spacing w:line="560" w:lineRule="exact"/>
        <w:rPr>
          <w:rFonts w:ascii="仿宋_GB2312" w:eastAsia="仿宋_GB2312" w:hAnsi="仿宋"/>
          <w:sz w:val="32"/>
          <w:szCs w:val="32"/>
        </w:rPr>
      </w:pPr>
    </w:p>
    <w:p>
      <w:pPr>
        <w:spacing w:line="560" w:lineRule="exact"/>
        <w:rPr>
          <w:rFonts w:ascii="仿宋_GB2312" w:eastAsia="仿宋_GB2312" w:hAnsi="仿宋"/>
          <w:sz w:val="32"/>
          <w:szCs w:val="32"/>
        </w:rPr>
      </w:pPr>
    </w:p>
    <w:p>
      <w:pPr>
        <w:spacing w:line="560" w:lineRule="exact"/>
        <w:ind w:firstLine="707" w:firstLineChars="221"/>
        <w:rPr>
          <w:rFonts w:ascii="仿宋_GB2312" w:eastAsia="仿宋_GB2312" w:hAnsi="仿宋"/>
          <w:sz w:val="32"/>
          <w:szCs w:val="32"/>
        </w:rPr>
      </w:pPr>
    </w:p>
    <w:p>
      <w:pPr>
        <w:spacing w:line="560" w:lineRule="exact"/>
        <w:ind w:firstLine="707" w:firstLineChars="221"/>
        <w:rPr>
          <w:rFonts w:ascii="仿宋_GB2312" w:eastAsia="仿宋_GB2312" w:hAnsi="仿宋"/>
          <w:sz w:val="32"/>
          <w:szCs w:val="32"/>
        </w:rPr>
      </w:pPr>
    </w:p>
    <w:p>
      <w:pPr>
        <w:spacing w:line="560" w:lineRule="exact"/>
        <w:ind w:firstLine="707" w:firstLineChars="221"/>
        <w:rPr>
          <w:rFonts w:ascii="仿宋_GB2312" w:eastAsia="仿宋_GB2312" w:hAnsi="仿宋"/>
          <w:sz w:val="32"/>
          <w:szCs w:val="32"/>
        </w:rPr>
      </w:pPr>
    </w:p>
    <w:p>
      <w:pPr>
        <w:spacing w:line="560" w:lineRule="exact"/>
        <w:ind w:firstLine="707" w:firstLineChars="221"/>
        <w:rPr>
          <w:rFonts w:ascii="仿宋_GB2312" w:eastAsia="仿宋_GB2312" w:hAnsi="仿宋"/>
          <w:sz w:val="32"/>
          <w:szCs w:val="32"/>
        </w:rPr>
      </w:pPr>
    </w:p>
    <w:p>
      <w:pPr>
        <w:spacing w:line="560" w:lineRule="exact"/>
        <w:ind w:firstLine="707" w:firstLineChars="221"/>
        <w:rPr>
          <w:rFonts w:ascii="仿宋_GB2312" w:eastAsia="仿宋_GB2312" w:hAnsi="仿宋"/>
          <w:sz w:val="32"/>
          <w:szCs w:val="32"/>
        </w:rPr>
      </w:pPr>
    </w:p>
    <w:p>
      <w:pPr>
        <w:spacing w:line="560" w:lineRule="exact"/>
        <w:rPr>
          <w:rFonts w:ascii="仿宋_GB2312" w:eastAsia="仿宋_GB2312" w:hAnsi="仿宋"/>
          <w:sz w:val="32"/>
          <w:szCs w:val="32"/>
        </w:rPr>
      </w:pP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桥接系统可由桥接服务运行环境、桥接配置工具、桥接管理、应用适配器等部分组成。桥接服务是利用桥接服务配置工具，组装应用适配器组件，以完成一个应用单位数据采集并存储至交换共享库的服务程序。桥接服务运行环境须提供日志管理、安全管理、适配器管理等基本功能。主要功能包括：</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1</w:t>
      </w:r>
      <w:r>
        <w:rPr>
          <w:rFonts w:ascii="仿宋_GB2312" w:eastAsia="仿宋_GB2312" w:hAnsi="仿宋" w:cs="仿宋_GB2312" w:hint="eastAsia"/>
          <w:sz w:val="32"/>
          <w:szCs w:val="32"/>
        </w:rPr>
        <w:t xml:space="preserve">）支持两个桥接对象之间的信息同步，即支持应用单位业务信息库或共享信息库与交换信息库之间的信息同步；</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2</w:t>
      </w:r>
      <w:r>
        <w:rPr>
          <w:rFonts w:ascii="仿宋_GB2312" w:eastAsia="仿宋_GB2312" w:hAnsi="仿宋" w:cs="仿宋_GB2312" w:hint="eastAsia"/>
          <w:sz w:val="32"/>
          <w:szCs w:val="32"/>
        </w:rPr>
        <w:t xml:space="preserve">）支持各种主流操作系统；</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3</w:t>
      </w:r>
      <w:r>
        <w:rPr>
          <w:rFonts w:ascii="仿宋_GB2312" w:eastAsia="仿宋_GB2312" w:hAnsi="仿宋" w:cs="仿宋_GB2312" w:hint="eastAsia"/>
          <w:sz w:val="32"/>
          <w:szCs w:val="32"/>
        </w:rPr>
        <w:t xml:space="preserve">）支持国内外主流数据库；</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4</w:t>
      </w:r>
      <w:r>
        <w:rPr>
          <w:rFonts w:ascii="仿宋_GB2312" w:eastAsia="仿宋_GB2312" w:hAnsi="仿宋" w:cs="仿宋_GB2312" w:hint="eastAsia"/>
          <w:sz w:val="32"/>
          <w:szCs w:val="32"/>
        </w:rPr>
        <w:t xml:space="preserve">）支持结构化文件、非结构化文件；</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5</w:t>
      </w:r>
      <w:r>
        <w:rPr>
          <w:rFonts w:ascii="仿宋_GB2312" w:eastAsia="仿宋_GB2312" w:hAnsi="仿宋" w:cs="仿宋_GB2312" w:hint="eastAsia"/>
          <w:sz w:val="32"/>
          <w:szCs w:val="32"/>
        </w:rPr>
        <w:t xml:space="preserve">）采用适配器组件访问桥接对象，实现数据的获取与存储；</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6</w:t>
      </w:r>
      <w:r>
        <w:rPr>
          <w:rFonts w:ascii="仿宋_GB2312" w:eastAsia="仿宋_GB2312" w:hAnsi="仿宋" w:cs="仿宋_GB2312" w:hint="eastAsia"/>
          <w:sz w:val="32"/>
          <w:szCs w:val="32"/>
        </w:rPr>
        <w:t xml:space="preserve">）提供增量数据自动识别的功能，在不修改业务信息库结构的情况下，系统能够自动识别出需要交换的信息，包括新增、被修改或被删除的信息；</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7</w:t>
      </w:r>
      <w:r>
        <w:rPr>
          <w:rFonts w:ascii="仿宋_GB2312" w:eastAsia="仿宋_GB2312" w:hAnsi="仿宋" w:cs="仿宋_GB2312" w:hint="eastAsia"/>
          <w:sz w:val="32"/>
          <w:szCs w:val="32"/>
        </w:rPr>
        <w:t xml:space="preserve">）提供图形化的信息交换桥接配置及管理工具，支持桥接指标定义、处理、桥接管理等功能；</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8</w:t>
      </w:r>
      <w:r>
        <w:rPr>
          <w:rFonts w:ascii="仿宋_GB2312" w:eastAsia="仿宋_GB2312" w:hAnsi="仿宋" w:cs="仿宋_GB2312" w:hint="eastAsia"/>
          <w:sz w:val="32"/>
          <w:szCs w:val="32"/>
        </w:rPr>
        <w:t xml:space="preserve">）支持多个桥接任务或服务的同时运行，支持桥接服务的动态和远程部署；</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9</w:t>
      </w:r>
      <w:r>
        <w:rPr>
          <w:rFonts w:ascii="仿宋_GB2312" w:eastAsia="仿宋_GB2312" w:hAnsi="仿宋" w:cs="仿宋_GB2312" w:hint="eastAsia"/>
          <w:sz w:val="32"/>
          <w:szCs w:val="32"/>
        </w:rPr>
        <w:t xml:space="preserve">）提供系统管理与监控、日志管理功能。</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前置系统中的交换系统的逻辑结构由网络通信系统、操作系统、交换信息库、前置交换环境、提供交换服务配置工具等组成。交换系统的基本结构如图所示：</w:t>
      </w:r>
    </w:p>
    <w:p>
      <w:pPr>
        <w:spacing w:line="600" w:lineRule="exact"/>
        <w:ind w:firstLine="707" w:firstLineChars="221"/>
        <w:jc w:val="center"/>
        <w:rPr>
          <w:rFonts w:ascii="仿宋_GB2312" w:eastAsia="仿宋_GB2312" w:hAnsi="仿宋"/>
          <w:sz w:val="32"/>
          <w:szCs w:val="32"/>
        </w:rPr>
      </w:pPr>
    </w:p>
    <w:p>
      <w:pPr>
        <w:spacing w:line="600" w:lineRule="exact"/>
        <w:ind w:firstLine="464" w:firstLineChars="221"/>
        <w:jc w:val="center"/>
        <w:rPr>
          <w:rFonts w:ascii="仿宋_GB2312" w:eastAsia="仿宋_GB2312" w:hAnsi="仿宋"/>
          <w:sz w:val="32"/>
          <w:szCs w:val="32"/>
        </w:rPr>
      </w:pPr>
      <w:r>
        <w:drawing>
          <wp:anchor distT="0" distB="0" distL="114300" distR="114300" simplePos="0" relativeHeight="251657216" behindDoc="0" locked="1" layoutInCell="1" allowOverlap="1">
            <wp:simplePos x="0" y="0"/>
            <wp:positionH relativeFrom="column">
              <wp:posOffset>378460</wp:posOffset>
            </wp:positionH>
            <wp:positionV relativeFrom="paragraph">
              <wp:posOffset>-257810</wp:posOffset>
            </wp:positionV>
            <wp:extent cx="5342255" cy="3280410"/>
            <wp:effectExtent l="19050" t="0" r="0" b="0"/>
            <wp:wrapNone/>
            <wp:docPr id="6" name="_x0000_s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3082"/>
                    <pic:cNvPicPr/>
                  </pic:nvPicPr>
                  <pic:blipFill>
                    <a:blip r:embed="rId8"/>
                    <a:stretch>
                      <a:fillRect/>
                    </a:stretch>
                  </pic:blipFill>
                  <pic:spPr>
                    <a:xfrm>
                      <a:off x="0" y="0"/>
                      <a:ext cx="5342255" cy="3280410"/>
                    </a:xfrm>
                    <a:prstGeom prst="rect">
                      <a:avLst/>
                    </a:prstGeom>
                    <a:noFill/>
                  </pic:spPr>
                </pic:pic>
              </a:graphicData>
            </a:graphic>
          </wp:anchor>
        </w:drawing>
      </w:r>
    </w:p>
    <w:p>
      <w:pPr>
        <w:spacing w:line="600" w:lineRule="exact"/>
        <w:ind w:firstLine="707" w:firstLineChars="221"/>
        <w:jc w:val="center"/>
        <w:rPr>
          <w:rFonts w:ascii="仿宋_GB2312" w:eastAsia="仿宋_GB2312" w:hAnsi="仿宋"/>
          <w:sz w:val="32"/>
          <w:szCs w:val="32"/>
        </w:rPr>
      </w:pPr>
    </w:p>
    <w:p>
      <w:pPr>
        <w:spacing w:line="600" w:lineRule="exact"/>
        <w:ind w:firstLine="707" w:firstLineChars="221"/>
        <w:jc w:val="center"/>
        <w:rPr>
          <w:rFonts w:ascii="仿宋_GB2312" w:eastAsia="仿宋_GB2312" w:hAnsi="仿宋"/>
          <w:sz w:val="32"/>
          <w:szCs w:val="32"/>
        </w:rPr>
      </w:pPr>
    </w:p>
    <w:p>
      <w:pPr>
        <w:spacing w:line="600" w:lineRule="exact"/>
        <w:ind w:firstLine="707" w:firstLineChars="221"/>
        <w:jc w:val="center"/>
        <w:rPr>
          <w:rFonts w:ascii="仿宋_GB2312" w:eastAsia="仿宋_GB2312" w:hAnsi="仿宋"/>
          <w:sz w:val="32"/>
          <w:szCs w:val="32"/>
        </w:rPr>
      </w:pPr>
    </w:p>
    <w:p>
      <w:pPr>
        <w:spacing w:line="600" w:lineRule="exact"/>
        <w:ind w:firstLine="707" w:firstLineChars="221"/>
        <w:jc w:val="center"/>
        <w:rPr>
          <w:rFonts w:ascii="仿宋_GB2312" w:eastAsia="仿宋_GB2312" w:hAnsi="仿宋"/>
          <w:sz w:val="32"/>
          <w:szCs w:val="32"/>
        </w:rPr>
      </w:pPr>
    </w:p>
    <w:p>
      <w:pPr>
        <w:spacing w:line="600" w:lineRule="exact"/>
        <w:ind w:firstLine="707" w:firstLineChars="221"/>
        <w:jc w:val="center"/>
        <w:rPr>
          <w:rFonts w:ascii="仿宋_GB2312" w:eastAsia="仿宋_GB2312" w:hAnsi="仿宋"/>
          <w:sz w:val="32"/>
          <w:szCs w:val="32"/>
        </w:rPr>
      </w:pPr>
    </w:p>
    <w:p>
      <w:pPr>
        <w:spacing w:line="600" w:lineRule="exact"/>
        <w:ind w:firstLine="707" w:firstLineChars="221"/>
        <w:jc w:val="center"/>
        <w:rPr>
          <w:rFonts w:ascii="仿宋_GB2312" w:eastAsia="仿宋_GB2312" w:hAnsi="仿宋"/>
          <w:sz w:val="32"/>
          <w:szCs w:val="32"/>
        </w:rPr>
      </w:pPr>
    </w:p>
    <w:p>
      <w:pPr>
        <w:spacing w:line="600" w:lineRule="exact"/>
        <w:ind w:firstLine="707" w:firstLineChars="221"/>
        <w:jc w:val="center"/>
        <w:rPr>
          <w:rFonts w:ascii="仿宋_GB2312" w:eastAsia="仿宋_GB2312" w:hAnsi="仿宋"/>
          <w:sz w:val="32"/>
          <w:szCs w:val="32"/>
        </w:rPr>
      </w:pP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交换系统是交换域的边界，实现交换域与应用单位业务系统的隔离。前置交换环境由传输适配器、管理监控接口、安全加密模块等部分组成，是交换服务的运行容器。安全加密服务提供基本的数据加密功能，保证信息传输过程中的安全。交换前置环境提供管理监控接口，交换管理监控子系统通过管理监控接口对交换前置环境进行监控。前置交换功能包含：</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1</w:t>
      </w:r>
      <w:r>
        <w:rPr>
          <w:rFonts w:ascii="仿宋_GB2312" w:eastAsia="仿宋_GB2312" w:hAnsi="仿宋" w:cs="仿宋_GB2312" w:hint="eastAsia"/>
          <w:sz w:val="32"/>
          <w:szCs w:val="32"/>
        </w:rPr>
        <w:t xml:space="preserve">）支持交换信息库与交换传输子系统间的信息交换。交换传输子系统能够从交换信息库中提取数据交给交换传输子系统传递，也能够从交换传输子系统中获取数据存储到交换信息库；</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2</w:t>
      </w:r>
      <w:r>
        <w:rPr>
          <w:rFonts w:ascii="仿宋_GB2312" w:eastAsia="仿宋_GB2312" w:hAnsi="仿宋" w:cs="仿宋_GB2312" w:hint="eastAsia"/>
          <w:sz w:val="32"/>
          <w:szCs w:val="32"/>
        </w:rPr>
        <w:t xml:space="preserve">）支持各种主流操作系统；</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3</w:t>
      </w:r>
      <w:r>
        <w:rPr>
          <w:rFonts w:ascii="仿宋_GB2312" w:eastAsia="仿宋_GB2312" w:hAnsi="仿宋" w:cs="仿宋_GB2312" w:hint="eastAsia"/>
          <w:sz w:val="32"/>
          <w:szCs w:val="32"/>
        </w:rPr>
        <w:t xml:space="preserve">）支持国内外主流数据库；</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4</w:t>
      </w:r>
      <w:r>
        <w:rPr>
          <w:rFonts w:ascii="仿宋_GB2312" w:eastAsia="仿宋_GB2312" w:hAnsi="仿宋" w:cs="仿宋_GB2312" w:hint="eastAsia"/>
          <w:sz w:val="32"/>
          <w:szCs w:val="32"/>
        </w:rPr>
        <w:t xml:space="preserve">）采用传输适配器接入到交换传输子系统；</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5</w:t>
      </w:r>
      <w:r>
        <w:rPr>
          <w:rFonts w:ascii="仿宋_GB2312" w:eastAsia="仿宋_GB2312" w:hAnsi="仿宋" w:cs="仿宋_GB2312" w:hint="eastAsia"/>
          <w:sz w:val="32"/>
          <w:szCs w:val="32"/>
        </w:rPr>
        <w:t xml:space="preserve">）采用适配器访问交换信息库，实现对交换信息库中数据的获取与存储；</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6</w:t>
      </w:r>
      <w:r>
        <w:rPr>
          <w:rFonts w:ascii="仿宋_GB2312" w:eastAsia="仿宋_GB2312" w:hAnsi="仿宋" w:cs="仿宋_GB2312" w:hint="eastAsia"/>
          <w:sz w:val="32"/>
          <w:szCs w:val="32"/>
        </w:rPr>
        <w:t xml:space="preserve">）提供图形化的交换服务配置工具，配置、测试、部署交换服务，提供远程部署功能；</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7</w:t>
      </w:r>
      <w:r>
        <w:rPr>
          <w:rFonts w:ascii="仿宋_GB2312" w:eastAsia="仿宋_GB2312" w:hAnsi="仿宋" w:cs="仿宋_GB2312" w:hint="eastAsia"/>
          <w:sz w:val="32"/>
          <w:szCs w:val="32"/>
        </w:rPr>
        <w:t xml:space="preserve">）支持多个交换服务并发运行；</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8</w:t>
      </w:r>
      <w:r>
        <w:rPr>
          <w:rFonts w:ascii="仿宋_GB2312" w:eastAsia="仿宋_GB2312" w:hAnsi="仿宋" w:cs="仿宋_GB2312" w:hint="eastAsia"/>
          <w:sz w:val="32"/>
          <w:szCs w:val="32"/>
        </w:rPr>
        <w:t xml:space="preserve">）提供管理与监控接口，支持远程管理与监控的功能。</w:t>
      </w:r>
      <w:bookmarkStart w:id="25" w:name="_Toc2189"/>
      <w:bookmarkStart w:id="26" w:name="_Toc322"/>
      <w:bookmarkStart w:id="27" w:name="_Toc20943"/>
      <w:bookmarkStart w:id="28" w:name="_Toc32715"/>
    </w:p>
    <w:p>
      <w:pPr>
        <w:spacing w:line="580" w:lineRule="exact"/>
        <w:ind w:firstLine="643" w:firstLineChars="200"/>
        <w:rPr>
          <w:rFonts w:ascii="仿宋_GB2312" w:eastAsia="仿宋_GB2312" w:hAnsi="仿宋"/>
          <w:b/>
          <w:bCs/>
          <w:sz w:val="32"/>
          <w:szCs w:val="32"/>
        </w:rPr>
      </w:pPr>
      <w:r>
        <w:rPr>
          <w:rFonts w:ascii="仿宋_GB2312" w:eastAsia="仿宋_GB2312" w:hAnsi="仿宋" w:cs="仿宋_GB2312"/>
          <w:b/>
          <w:bCs/>
          <w:sz w:val="32"/>
          <w:szCs w:val="32"/>
        </w:rPr>
        <w:t xml:space="preserve">3. </w:t>
      </w:r>
      <w:r>
        <w:rPr>
          <w:rFonts w:ascii="仿宋_GB2312" w:eastAsia="仿宋_GB2312" w:hAnsi="仿宋" w:cs="仿宋_GB2312" w:hint="eastAsia"/>
          <w:b/>
          <w:bCs/>
          <w:sz w:val="32"/>
          <w:szCs w:val="32"/>
        </w:rPr>
        <w:t xml:space="preserve">前置环境配置</w:t>
      </w:r>
      <w:bookmarkEnd w:id="25"/>
      <w:bookmarkEnd w:id="26"/>
      <w:bookmarkEnd w:id="27"/>
      <w:bookmarkEnd w:id="28"/>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前置环境系统的硬件、软件、数据库系统、操作系统及相关系统软件的配置要求及性能要求。</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本要求所指前置环境包括系统硬件、系统软件等。</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1</w:t>
      </w:r>
      <w:r>
        <w:rPr>
          <w:rFonts w:ascii="仿宋_GB2312" w:eastAsia="仿宋_GB2312" w:hAnsi="仿宋" w:cs="仿宋_GB2312" w:hint="eastAsia"/>
          <w:sz w:val="32"/>
          <w:szCs w:val="32"/>
        </w:rPr>
        <w:t xml:space="preserve">）系统硬件</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前置交换机、前置路由器、前置防火墙、前置服务器、前置存储。</w:t>
      </w:r>
    </w:p>
    <w:p>
      <w:pPr>
        <w:spacing w:line="580" w:lineRule="exact"/>
        <w:ind w:firstLine="64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2</w:t>
      </w:r>
      <w:r>
        <w:rPr>
          <w:rFonts w:ascii="仿宋_GB2312" w:eastAsia="仿宋_GB2312" w:hAnsi="仿宋" w:cs="仿宋_GB2312" w:hint="eastAsia"/>
          <w:sz w:val="32"/>
          <w:szCs w:val="32"/>
        </w:rPr>
        <w:t xml:space="preserve">）系统软件</w:t>
      </w:r>
    </w:p>
    <w:p>
      <w:pPr>
        <w:spacing w:line="580" w:lineRule="exact"/>
        <w:ind w:firstLine="640" w:firstLineChars="200"/>
        <w:rPr>
          <w:rFonts w:ascii="仿宋_GB2312" w:eastAsia="仿宋_GB2312" w:hAnsi="仿宋"/>
          <w:sz w:val="32"/>
          <w:szCs w:val="32"/>
        </w:rPr>
        <w:sectPr>
          <w:headerReference w:type="default" r:id="rId9"/>
          <w:footerReference w:type="default" r:id="rId10"/>
          <w:pgSz w:w="11906" w:h="16838" w:orient="portrait"/>
          <w:pgMar w:top="2155" w:right="1474" w:bottom="1644" w:left="1588" w:header="851" w:footer="1361" w:gutter="0"/>
          <w:cols w:num="1" w:space="720">
            <w:col w:w="8844" w:space="720"/>
          </w:cols>
          <w:docGrid w:linePitch="579" w:charSpace="21679"/>
        </w:sectPr>
      </w:pPr>
      <w:r>
        <w:rPr>
          <w:rFonts w:ascii="仿宋_GB2312" w:eastAsia="仿宋_GB2312" w:hAnsi="仿宋" w:cs="仿宋_GB2312" w:hint="eastAsia"/>
          <w:sz w:val="32"/>
          <w:szCs w:val="32"/>
        </w:rPr>
        <w:t xml:space="preserve">操作系统、数据库、消息中间件（可选）、杀毒软件、桥接软件、目录系统软件。</w:t>
      </w:r>
    </w:p>
    <w:p>
      <w:pPr>
        <w:pStyle w:val="Heading3"/>
        <w:adjustRightInd w:val="0"/>
        <w:snapToGrid w:val="0"/>
        <w:spacing w:line="580" w:lineRule="exact"/>
        <w:ind w:left="0" w:firstLine="640" w:firstLineChars="200"/>
        <w:rPr>
          <w:rFonts w:ascii="仿宋_GB2312" w:eastAsia="仿宋_GB2312" w:hAnsi="仿宋"/>
          <w:b w:val="0"/>
          <w:bCs w:val="0"/>
        </w:rPr>
      </w:pPr>
      <w:r>
        <w:rPr>
          <w:rFonts w:ascii="仿宋_GB2312" w:eastAsia="仿宋_GB2312" w:hAnsi="仿宋" w:cs="仿宋_GB2312" w:hint="eastAsia"/>
          <w:b w:val="0"/>
          <w:bCs w:val="0"/>
        </w:rPr>
        <w:t xml:space="preserve">（</w:t>
      </w:r>
      <w:r>
        <w:rPr>
          <w:rFonts w:ascii="仿宋_GB2312" w:eastAsia="仿宋_GB2312" w:hAnsi="仿宋" w:cs="仿宋_GB2312"/>
          <w:b w:val="0"/>
          <w:bCs w:val="0"/>
        </w:rPr>
        <w:t xml:space="preserve">3</w:t>
      </w:r>
      <w:r>
        <w:rPr>
          <w:rFonts w:ascii="仿宋_GB2312" w:eastAsia="仿宋_GB2312" w:hAnsi="仿宋" w:cs="仿宋_GB2312" w:hint="eastAsia"/>
          <w:b w:val="0"/>
          <w:bCs w:val="0"/>
        </w:rPr>
        <w:t xml:space="preserve">）迁云用户资源调查表</w:t>
      </w:r>
    </w:p>
    <w:p>
      <w:pPr>
        <w:adjustRightInd w:val="0"/>
        <w:snapToGrid w:val="0"/>
        <w:spacing w:line="560" w:lineRule="exact"/>
        <w:rPr>
          <w:rFonts w:ascii="仿宋_GB2312" w:eastAsia="仿宋_GB2312" w:hAnsi="仿宋_GB2312"/>
          <w:sz w:val="28"/>
          <w:szCs w:val="28"/>
        </w:rPr>
      </w:pPr>
      <w:r>
        <w:rPr>
          <w:rFonts w:ascii="仿宋_GB2312" w:eastAsia="仿宋_GB2312" w:hAnsi="仿宋_GB2312" w:cs="仿宋_GB2312" w:hint="eastAsia"/>
          <w:sz w:val="28"/>
          <w:szCs w:val="28"/>
        </w:rPr>
        <w:t xml:space="preserve">注：此表为参考模板，迁云部门可根据自己的业务类型及业务范围及平台规模提交资源需求表</w:t>
      </w:r>
    </w:p>
    <w:tbl>
      <w:tblPr>
        <w:tblStyle w:val="TableNormal"/>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12"/>
        <w:gridCol w:w="1483"/>
        <w:gridCol w:w="11088"/>
      </w:tblGrid>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08"/>
        </w:trPr>
        <w:tc>
          <w:tcPr>
            <w:tcW w:w="912" w:type="dxa"/>
            <w:vMerge w:val="restart"/>
            <w:vAlign w:val="center"/>
          </w:tcPr>
          <w:p>
            <w:pPr>
              <w:spacing w:line="360" w:lineRule="exact"/>
              <w:jc w:val="center"/>
              <w:rPr>
                <w:rFonts w:ascii="宋体"/>
                <w:b/>
                <w:bCs/>
                <w:sz w:val="24"/>
                <w:szCs w:val="24"/>
              </w:rPr>
            </w:pPr>
            <w:r>
              <w:rPr>
                <w:rFonts w:ascii="宋体" w:hAnsi="宋体" w:cs="宋体"/>
                <w:b/>
                <w:bCs/>
                <w:sz w:val="24"/>
                <w:szCs w:val="24"/>
              </w:rPr>
              <w:t xml:space="preserve">1</w:t>
            </w:r>
            <w:r>
              <w:rPr>
                <w:rFonts w:ascii="宋体" w:hAnsi="宋体" w:cs="宋体" w:hint="eastAsia"/>
                <w:b/>
                <w:bCs/>
                <w:sz w:val="24"/>
                <w:szCs w:val="24"/>
              </w:rPr>
              <w:t xml:space="preserve">、系统硬件</w:t>
            </w: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前置</w:t>
            </w:r>
          </w:p>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交换机</w:t>
            </w:r>
          </w:p>
        </w:tc>
        <w:tc>
          <w:tcPr>
            <w:tcW w:w="11088" w:type="dxa"/>
          </w:tcPr>
          <w:p>
            <w:pPr>
              <w:pStyle w:val="TableParagraph"/>
              <w:spacing w:line="360" w:lineRule="exact"/>
              <w:rPr>
                <w:rFonts w:ascii="仿宋_GB2312" w:eastAsia="仿宋_GB2312" w:hAnsi="仿宋_GB2312" w:cs="Times New Roman"/>
                <w:sz w:val="24"/>
                <w:szCs w:val="24"/>
                <w:lang w:eastAsia="zh-CN"/>
              </w:rPr>
            </w:pPr>
            <w:r>
              <w:rPr>
                <w:rFonts w:ascii="仿宋" w:eastAsia="仿宋" w:hAnsi="仿宋" w:cs="仿宋" w:hint="eastAsia"/>
                <w:sz w:val="24"/>
                <w:szCs w:val="24"/>
              </w:rPr>
              <w:t xml:space="preserve">快速以太网交换机</w:t>
            </w:r>
            <w:r>
              <w:rPr>
                <w:rFonts w:ascii="仿宋" w:eastAsia="仿宋" w:hAnsi="仿宋" w:cs="仿宋"/>
                <w:sz w:val="24"/>
                <w:szCs w:val="24"/>
              </w:rPr>
              <w:t xml:space="preserve"> </w:t>
            </w:r>
            <w:r>
              <w:rPr>
                <w:rFonts w:ascii="仿宋" w:eastAsia="仿宋" w:hAnsi="仿宋" w:cs="仿宋" w:hint="eastAsia"/>
                <w:sz w:val="24"/>
                <w:szCs w:val="24"/>
              </w:rPr>
              <w:t xml:space="preserve">；内存</w:t>
            </w:r>
            <w:r>
              <w:rPr>
                <w:rFonts w:ascii="仿宋" w:eastAsia="仿宋" w:hAnsi="仿宋" w:cs="仿宋"/>
                <w:sz w:val="24"/>
                <w:szCs w:val="24"/>
              </w:rPr>
              <w:t xml:space="preserve"> 16MB DRAM </w:t>
            </w:r>
            <w:r>
              <w:rPr>
                <w:rFonts w:ascii="仿宋" w:eastAsia="仿宋" w:hAnsi="仿宋" w:cs="仿宋" w:hint="eastAsia"/>
                <w:sz w:val="24"/>
                <w:szCs w:val="24"/>
              </w:rPr>
              <w:t xml:space="preserve">和</w:t>
            </w:r>
            <w:r>
              <w:rPr>
                <w:rFonts w:ascii="仿宋" w:eastAsia="仿宋" w:hAnsi="仿宋" w:cs="仿宋"/>
                <w:sz w:val="24"/>
                <w:szCs w:val="24"/>
              </w:rPr>
              <w:t xml:space="preserve"> 8MB </w:t>
            </w:r>
            <w:r>
              <w:rPr>
                <w:rFonts w:ascii="仿宋" w:eastAsia="仿宋" w:hAnsi="仿宋" w:cs="仿宋" w:hint="eastAsia"/>
                <w:sz w:val="24"/>
                <w:szCs w:val="24"/>
              </w:rPr>
              <w:t xml:space="preserve">闪存</w:t>
            </w:r>
            <w:r>
              <w:rPr>
                <w:rFonts w:ascii="仿宋" w:eastAsia="仿宋" w:hAnsi="仿宋" w:cs="仿宋"/>
                <w:sz w:val="24"/>
                <w:szCs w:val="24"/>
              </w:rPr>
              <w:t xml:space="preserve"> </w:t>
            </w:r>
            <w:r>
              <w:rPr>
                <w:rFonts w:ascii="仿宋" w:eastAsia="仿宋" w:hAnsi="仿宋" w:cs="仿宋" w:hint="eastAsia"/>
                <w:sz w:val="24"/>
                <w:szCs w:val="24"/>
              </w:rPr>
              <w:t xml:space="preserve">；传输速率</w:t>
            </w:r>
            <w:r>
              <w:rPr>
                <w:rFonts w:ascii="仿宋" w:eastAsia="仿宋" w:hAnsi="仿宋" w:cs="仿宋"/>
                <w:sz w:val="24"/>
                <w:szCs w:val="24"/>
              </w:rPr>
              <w:t xml:space="preserve"> 10Mbps/100Mbps </w:t>
            </w:r>
            <w:r>
              <w:rPr>
                <w:rFonts w:ascii="仿宋" w:eastAsia="仿宋" w:hAnsi="仿宋" w:cs="仿宋" w:hint="eastAsia"/>
                <w:sz w:val="24"/>
                <w:szCs w:val="24"/>
              </w:rPr>
              <w:t xml:space="preserve">；</w:t>
            </w:r>
            <w:r>
              <w:rPr>
                <w:rFonts w:ascii="仿宋" w:eastAsia="仿宋" w:hAnsi="仿宋" w:cs="仿宋"/>
                <w:sz w:val="24"/>
                <w:szCs w:val="24"/>
              </w:rPr>
              <w:t xml:space="preserve"> </w:t>
            </w:r>
            <w:r>
              <w:rPr>
                <w:rFonts w:ascii="仿宋" w:eastAsia="仿宋" w:hAnsi="仿宋" w:cs="仿宋" w:hint="eastAsia"/>
                <w:sz w:val="24"/>
                <w:szCs w:val="24"/>
              </w:rPr>
              <w:t xml:space="preserve">网络标准</w:t>
            </w:r>
            <w:r>
              <w:rPr>
                <w:rFonts w:ascii="仿宋" w:eastAsia="仿宋" w:hAnsi="仿宋" w:cs="仿宋"/>
                <w:sz w:val="24"/>
                <w:szCs w:val="24"/>
              </w:rPr>
              <w:t xml:space="preserve"> IEEE 802.1x</w:t>
            </w:r>
            <w:r>
              <w:rPr>
                <w:rFonts w:ascii="仿宋" w:eastAsia="仿宋" w:hAnsi="仿宋" w:cs="仿宋" w:hint="eastAsia"/>
                <w:sz w:val="24"/>
                <w:szCs w:val="24"/>
              </w:rPr>
              <w:t xml:space="preserve">、</w:t>
            </w:r>
            <w:r>
              <w:rPr>
                <w:rFonts w:ascii="仿宋" w:eastAsia="仿宋" w:hAnsi="仿宋" w:cs="仿宋"/>
                <w:sz w:val="24"/>
                <w:szCs w:val="24"/>
              </w:rPr>
              <w:t xml:space="preserve">IEEE 802.3x</w:t>
            </w:r>
            <w:r>
              <w:rPr>
                <w:rFonts w:ascii="仿宋" w:eastAsia="仿宋" w:hAnsi="仿宋" w:cs="仿宋" w:hint="eastAsia"/>
                <w:sz w:val="24"/>
                <w:szCs w:val="24"/>
              </w:rPr>
              <w:t xml:space="preserve">、</w:t>
            </w:r>
            <w:r>
              <w:rPr>
                <w:rFonts w:ascii="仿宋" w:eastAsia="仿宋" w:hAnsi="仿宋" w:cs="仿宋"/>
                <w:sz w:val="24"/>
                <w:szCs w:val="24"/>
              </w:rPr>
              <w:t xml:space="preserve">IEEE 802.1D</w:t>
            </w:r>
            <w:r>
              <w:rPr>
                <w:rFonts w:ascii="仿宋" w:eastAsia="仿宋" w:hAnsi="仿宋" w:cs="仿宋" w:hint="eastAsia"/>
                <w:sz w:val="24"/>
                <w:szCs w:val="24"/>
              </w:rPr>
              <w:t xml:space="preserve">、</w:t>
            </w:r>
            <w:r>
              <w:rPr>
                <w:rFonts w:ascii="仿宋" w:eastAsia="仿宋" w:hAnsi="仿宋" w:cs="仿宋"/>
                <w:sz w:val="24"/>
                <w:szCs w:val="24"/>
              </w:rPr>
              <w:t xml:space="preserve">IEEE 802.1p CoS</w:t>
            </w:r>
            <w:r>
              <w:rPr>
                <w:rFonts w:ascii="仿宋" w:eastAsia="仿宋" w:hAnsi="仿宋" w:cs="仿宋" w:hint="eastAsia"/>
                <w:sz w:val="24"/>
                <w:szCs w:val="24"/>
              </w:rPr>
              <w:t xml:space="preserve">、</w:t>
            </w:r>
            <w:r>
              <w:rPr>
                <w:rFonts w:ascii="仿宋" w:eastAsia="仿宋" w:hAnsi="仿宋" w:cs="仿宋"/>
                <w:sz w:val="24"/>
                <w:szCs w:val="24"/>
              </w:rPr>
              <w:t xml:space="preserve">IEEE 802.1Q</w:t>
            </w:r>
            <w:r>
              <w:rPr>
                <w:rFonts w:ascii="仿宋" w:eastAsia="仿宋" w:hAnsi="仿宋" w:cs="仿宋" w:hint="eastAsia"/>
                <w:sz w:val="24"/>
                <w:szCs w:val="24"/>
              </w:rPr>
              <w:t xml:space="preserve">、</w:t>
            </w:r>
            <w:r>
              <w:rPr>
                <w:rFonts w:ascii="仿宋" w:eastAsia="仿宋" w:hAnsi="仿宋" w:cs="仿宋"/>
                <w:sz w:val="24"/>
                <w:szCs w:val="24"/>
              </w:rPr>
              <w:t xml:space="preserve">IEEE 802.3ab</w:t>
            </w:r>
            <w:r>
              <w:rPr>
                <w:rFonts w:ascii="仿宋" w:eastAsia="仿宋" w:hAnsi="仿宋" w:cs="仿宋" w:hint="eastAsia"/>
                <w:sz w:val="24"/>
                <w:szCs w:val="24"/>
              </w:rPr>
              <w:t xml:space="preserve">、</w:t>
            </w:r>
            <w:r>
              <w:rPr>
                <w:rFonts w:ascii="仿宋" w:eastAsia="仿宋" w:hAnsi="仿宋" w:cs="仿宋"/>
                <w:sz w:val="24"/>
                <w:szCs w:val="24"/>
              </w:rPr>
              <w:t xml:space="preserve">IEEE 802.3u</w:t>
            </w:r>
            <w:r>
              <w:rPr>
                <w:rFonts w:ascii="仿宋" w:eastAsia="仿宋" w:hAnsi="仿宋" w:cs="仿宋" w:hint="eastAsia"/>
                <w:sz w:val="24"/>
                <w:szCs w:val="24"/>
              </w:rPr>
              <w:t xml:space="preserve">、</w:t>
            </w:r>
            <w:r>
              <w:rPr>
                <w:rFonts w:ascii="仿宋" w:eastAsia="仿宋" w:hAnsi="仿宋" w:cs="仿宋"/>
                <w:sz w:val="24"/>
                <w:szCs w:val="24"/>
              </w:rPr>
              <w:t xml:space="preserve">IEEE802.3 </w:t>
            </w:r>
            <w:r>
              <w:rPr>
                <w:rFonts w:ascii="仿宋" w:eastAsia="仿宋" w:hAnsi="仿宋" w:cs="仿宋" w:hint="eastAsia"/>
                <w:sz w:val="24"/>
                <w:szCs w:val="24"/>
              </w:rPr>
              <w:t xml:space="preserve">；端口数量</w:t>
            </w:r>
            <w:r>
              <w:rPr>
                <w:rFonts w:ascii="仿宋" w:eastAsia="仿宋" w:hAnsi="仿宋" w:cs="仿宋"/>
                <w:sz w:val="24"/>
                <w:szCs w:val="24"/>
              </w:rPr>
              <w:t xml:space="preserve"> 24 </w:t>
            </w:r>
            <w:r>
              <w:rPr>
                <w:rFonts w:ascii="仿宋" w:eastAsia="仿宋" w:hAnsi="仿宋" w:cs="仿宋" w:hint="eastAsia"/>
                <w:sz w:val="24"/>
                <w:szCs w:val="24"/>
              </w:rPr>
              <w:t xml:space="preserve">；接口介质</w:t>
            </w:r>
            <w:r>
              <w:rPr>
                <w:rFonts w:ascii="仿宋" w:eastAsia="仿宋" w:hAnsi="仿宋" w:cs="仿宋"/>
                <w:sz w:val="24"/>
                <w:szCs w:val="24"/>
              </w:rPr>
              <w:t xml:space="preserve"> 10/100Base-T </w:t>
            </w:r>
            <w:r>
              <w:rPr>
                <w:rFonts w:ascii="仿宋" w:eastAsia="仿宋" w:hAnsi="仿宋" w:cs="仿宋" w:hint="eastAsia"/>
                <w:sz w:val="24"/>
                <w:szCs w:val="24"/>
              </w:rPr>
              <w:t xml:space="preserve">；</w:t>
            </w:r>
            <w:r>
              <w:rPr>
                <w:rFonts w:ascii="仿宋" w:eastAsia="仿宋" w:hAnsi="仿宋" w:cs="仿宋"/>
                <w:sz w:val="24"/>
                <w:szCs w:val="24"/>
              </w:rPr>
              <w:t xml:space="preserve"> </w:t>
            </w:r>
            <w:r>
              <w:rPr>
                <w:rFonts w:ascii="仿宋" w:eastAsia="仿宋" w:hAnsi="仿宋" w:cs="仿宋" w:hint="eastAsia"/>
                <w:sz w:val="24"/>
                <w:szCs w:val="24"/>
              </w:rPr>
              <w:t xml:space="preserve">传输模式</w:t>
            </w:r>
            <w:r>
              <w:rPr>
                <w:rFonts w:ascii="仿宋" w:eastAsia="仿宋" w:hAnsi="仿宋" w:cs="仿宋"/>
                <w:sz w:val="24"/>
                <w:szCs w:val="24"/>
              </w:rPr>
              <w:t xml:space="preserve"> </w:t>
            </w:r>
            <w:r>
              <w:rPr>
                <w:rFonts w:ascii="仿宋" w:eastAsia="仿宋" w:hAnsi="仿宋" w:cs="仿宋" w:hint="eastAsia"/>
                <w:sz w:val="24"/>
                <w:szCs w:val="24"/>
              </w:rPr>
              <w:t xml:space="preserve">支持全双工</w:t>
            </w:r>
            <w:r>
              <w:rPr>
                <w:rFonts w:ascii="仿宋" w:eastAsia="仿宋" w:hAnsi="仿宋" w:cs="仿宋" w:hint="eastAsia"/>
                <w:sz w:val="24"/>
                <w:szCs w:val="24"/>
                <w:lang w:eastAsia="zh-CN"/>
              </w:rPr>
              <w:t xml:space="preserve">。</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8"/>
        </w:trPr>
        <w:tc>
          <w:tcPr>
            <w:tcW w:w="912" w:type="dxa"/>
            <w:vMerge/>
          </w:tcPr>
          <w:p>
            <w:pPr>
              <w:spacing w:line="360" w:lineRule="exact"/>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前置</w:t>
            </w:r>
          </w:p>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路由器</w:t>
            </w:r>
          </w:p>
        </w:tc>
        <w:tc>
          <w:tcPr>
            <w:tcW w:w="11088" w:type="dxa"/>
          </w:tcPr>
          <w:p>
            <w:pPr>
              <w:spacing w:line="360" w:lineRule="exact"/>
              <w:rPr>
                <w:rFonts w:ascii="仿宋_GB2312" w:eastAsia="仿宋_GB2312" w:hAnsi="仿宋_GB2312"/>
                <w:sz w:val="24"/>
                <w:szCs w:val="24"/>
              </w:rPr>
            </w:pPr>
            <w:r>
              <w:rPr>
                <w:rFonts w:ascii="仿宋" w:eastAsia="仿宋" w:hAnsi="仿宋" w:cs="仿宋" w:hint="eastAsia"/>
                <w:sz w:val="24"/>
                <w:szCs w:val="24"/>
              </w:rPr>
              <w:t xml:space="preserve">模块化接入路由器；固定的广域网接口：</w:t>
            </w:r>
            <w:r>
              <w:rPr>
                <w:rFonts w:ascii="仿宋" w:eastAsia="仿宋" w:hAnsi="仿宋" w:cs="仿宋"/>
                <w:sz w:val="24"/>
                <w:szCs w:val="24"/>
              </w:rPr>
              <w:t xml:space="preserve">2 </w:t>
            </w:r>
            <w:r>
              <w:rPr>
                <w:rFonts w:ascii="仿宋" w:eastAsia="仿宋" w:hAnsi="仿宋" w:cs="仿宋" w:hint="eastAsia"/>
                <w:sz w:val="24"/>
                <w:szCs w:val="24"/>
              </w:rPr>
              <w:t xml:space="preserve">个集成的</w:t>
            </w:r>
            <w:r>
              <w:rPr>
                <w:rFonts w:ascii="仿宋" w:eastAsia="仿宋" w:hAnsi="仿宋" w:cs="仿宋"/>
                <w:sz w:val="24"/>
                <w:szCs w:val="24"/>
              </w:rPr>
              <w:t xml:space="preserve"> WIC </w:t>
            </w:r>
            <w:r>
              <w:rPr>
                <w:rFonts w:ascii="仿宋" w:eastAsia="仿宋" w:hAnsi="仿宋" w:cs="仿宋" w:hint="eastAsia"/>
                <w:sz w:val="24"/>
                <w:szCs w:val="24"/>
              </w:rPr>
              <w:t xml:space="preserve">插槽；固定的局域网接口：</w:t>
            </w:r>
            <w:r>
              <w:rPr>
                <w:rFonts w:ascii="仿宋" w:eastAsia="仿宋" w:hAnsi="仿宋" w:cs="仿宋"/>
                <w:sz w:val="24"/>
                <w:szCs w:val="24"/>
              </w:rPr>
              <w:t xml:space="preserve">2 </w:t>
            </w:r>
            <w:r>
              <w:rPr>
                <w:rFonts w:ascii="仿宋" w:eastAsia="仿宋" w:hAnsi="仿宋" w:cs="仿宋" w:hint="eastAsia"/>
                <w:sz w:val="24"/>
                <w:szCs w:val="24"/>
              </w:rPr>
              <w:t xml:space="preserve">个</w:t>
            </w:r>
            <w:r>
              <w:rPr>
                <w:rFonts w:ascii="仿宋" w:eastAsia="仿宋" w:hAnsi="仿宋" w:cs="仿宋"/>
                <w:sz w:val="24"/>
                <w:szCs w:val="24"/>
              </w:rPr>
              <w:t xml:space="preserve"> 10/100FE </w:t>
            </w:r>
            <w:r>
              <w:rPr>
                <w:rFonts w:ascii="仿宋" w:eastAsia="仿宋" w:hAnsi="仿宋" w:cs="仿宋" w:hint="eastAsia"/>
                <w:sz w:val="24"/>
                <w:szCs w:val="24"/>
              </w:rPr>
              <w:t xml:space="preserve">端口；其他端口：</w:t>
            </w:r>
            <w:r>
              <w:rPr>
                <w:rFonts w:ascii="仿宋" w:eastAsia="仿宋" w:hAnsi="仿宋" w:cs="仿宋"/>
                <w:sz w:val="24"/>
                <w:szCs w:val="24"/>
              </w:rPr>
              <w:t xml:space="preserve"> </w:t>
            </w:r>
            <w:r>
              <w:rPr>
                <w:rFonts w:ascii="仿宋" w:eastAsia="仿宋" w:hAnsi="仿宋" w:cs="仿宋" w:hint="eastAsia"/>
                <w:sz w:val="24"/>
                <w:szCs w:val="24"/>
              </w:rPr>
              <w:t xml:space="preserve">控制台端口（最高可达</w:t>
            </w:r>
            <w:r>
              <w:rPr>
                <w:rFonts w:ascii="仿宋" w:eastAsia="仿宋" w:hAnsi="仿宋" w:cs="仿宋"/>
                <w:sz w:val="24"/>
                <w:szCs w:val="24"/>
              </w:rPr>
              <w:t xml:space="preserve"> 115.2kbps</w:t>
            </w:r>
            <w:r>
              <w:rPr>
                <w:rFonts w:ascii="仿宋" w:eastAsia="仿宋" w:hAnsi="仿宋" w:cs="仿宋" w:hint="eastAsia"/>
                <w:sz w:val="24"/>
                <w:szCs w:val="24"/>
              </w:rPr>
              <w:t xml:space="preserve">）；辅助端口（最</w:t>
            </w:r>
            <w:r>
              <w:rPr>
                <w:rFonts w:ascii="仿宋" w:eastAsia="仿宋" w:hAnsi="仿宋" w:cs="仿宋"/>
                <w:sz w:val="24"/>
                <w:szCs w:val="24"/>
              </w:rPr>
              <w:t xml:space="preserve"> </w:t>
            </w:r>
            <w:r>
              <w:rPr>
                <w:rFonts w:ascii="仿宋" w:eastAsia="仿宋" w:hAnsi="仿宋" w:cs="仿宋" w:hint="eastAsia"/>
                <w:sz w:val="24"/>
                <w:szCs w:val="24"/>
              </w:rPr>
              <w:t xml:space="preserve">高可达</w:t>
            </w:r>
            <w:r>
              <w:rPr>
                <w:rFonts w:ascii="仿宋" w:eastAsia="仿宋" w:hAnsi="仿宋" w:cs="仿宋"/>
                <w:sz w:val="24"/>
                <w:szCs w:val="24"/>
              </w:rPr>
              <w:t xml:space="preserve"> 115.2kbps</w:t>
            </w:r>
            <w:r>
              <w:rPr>
                <w:rFonts w:ascii="仿宋" w:eastAsia="仿宋" w:hAnsi="仿宋" w:cs="仿宋" w:hint="eastAsia"/>
                <w:sz w:val="24"/>
                <w:szCs w:val="24"/>
              </w:rPr>
              <w:t xml:space="preserve">）；</w:t>
            </w:r>
            <w:r>
              <w:rPr>
                <w:rFonts w:ascii="仿宋" w:eastAsia="仿宋" w:hAnsi="仿宋" w:cs="仿宋"/>
                <w:sz w:val="24"/>
                <w:szCs w:val="24"/>
              </w:rPr>
              <w:t xml:space="preserve">1 </w:t>
            </w:r>
            <w:r>
              <w:rPr>
                <w:rFonts w:ascii="仿宋" w:eastAsia="仿宋" w:hAnsi="仿宋" w:cs="仿宋" w:hint="eastAsia"/>
                <w:sz w:val="24"/>
                <w:szCs w:val="24"/>
              </w:rPr>
              <w:t xml:space="preserve">个网络模块（</w:t>
            </w:r>
            <w:r>
              <w:rPr>
                <w:rFonts w:ascii="仿宋" w:eastAsia="仿宋" w:hAnsi="仿宋" w:cs="仿宋"/>
                <w:sz w:val="24"/>
                <w:szCs w:val="24"/>
              </w:rPr>
              <w:t xml:space="preserve">NM</w:t>
            </w:r>
            <w:r>
              <w:rPr>
                <w:rFonts w:ascii="仿宋" w:eastAsia="仿宋" w:hAnsi="仿宋" w:cs="仿宋" w:hint="eastAsia"/>
                <w:sz w:val="24"/>
                <w:szCs w:val="24"/>
              </w:rPr>
              <w:t xml:space="preserve">）插槽；板载</w:t>
            </w:r>
            <w:r>
              <w:rPr>
                <w:rFonts w:ascii="仿宋" w:eastAsia="仿宋" w:hAnsi="仿宋" w:cs="仿宋"/>
                <w:sz w:val="24"/>
                <w:szCs w:val="24"/>
              </w:rPr>
              <w:t xml:space="preserve"> AIM</w:t>
            </w:r>
            <w:r>
              <w:rPr>
                <w:rFonts w:ascii="仿宋" w:eastAsia="仿宋" w:hAnsi="仿宋" w:cs="仿宋" w:hint="eastAsia"/>
                <w:sz w:val="24"/>
                <w:szCs w:val="24"/>
              </w:rPr>
              <w:t xml:space="preserve">（内部）</w:t>
            </w:r>
            <w:r>
              <w:rPr>
                <w:rFonts w:ascii="仿宋" w:eastAsia="仿宋" w:hAnsi="仿宋" w:cs="仿宋"/>
                <w:sz w:val="24"/>
                <w:szCs w:val="24"/>
              </w:rPr>
              <w:t xml:space="preserve">1 </w:t>
            </w:r>
            <w:r>
              <w:rPr>
                <w:rFonts w:ascii="仿宋" w:eastAsia="仿宋" w:hAnsi="仿宋" w:cs="仿宋" w:hint="eastAsia"/>
                <w:sz w:val="24"/>
                <w:szCs w:val="24"/>
              </w:rPr>
              <w:t xml:space="preserve">个插槽；处理器：</w:t>
            </w:r>
            <w:r>
              <w:rPr>
                <w:rFonts w:ascii="仿宋" w:eastAsia="仿宋" w:hAnsi="仿宋" w:cs="仿宋"/>
                <w:sz w:val="24"/>
                <w:szCs w:val="24"/>
              </w:rPr>
              <w:t xml:space="preserve">40MHz CPU</w:t>
            </w:r>
            <w:r>
              <w:rPr>
                <w:rFonts w:ascii="仿宋" w:eastAsia="仿宋" w:hAnsi="仿宋" w:cs="仿宋" w:hint="eastAsia"/>
                <w:sz w:val="24"/>
                <w:szCs w:val="24"/>
              </w:rPr>
              <w:t xml:space="preserve">，性能</w:t>
            </w:r>
            <w:r>
              <w:rPr>
                <w:rFonts w:ascii="仿宋" w:eastAsia="仿宋" w:hAnsi="仿宋" w:cs="仿宋"/>
                <w:sz w:val="24"/>
                <w:szCs w:val="24"/>
              </w:rPr>
              <w:t xml:space="preserve"> 20Kpps</w:t>
            </w:r>
            <w:r>
              <w:rPr>
                <w:rFonts w:ascii="仿宋" w:eastAsia="仿宋" w:hAnsi="仿宋" w:cs="仿宋" w:hint="eastAsia"/>
                <w:sz w:val="24"/>
                <w:szCs w:val="24"/>
              </w:rPr>
              <w:t xml:space="preserve">；内存</w:t>
            </w:r>
            <w:r>
              <w:rPr>
                <w:rFonts w:ascii="仿宋" w:eastAsia="仿宋" w:hAnsi="仿宋" w:cs="仿宋"/>
                <w:sz w:val="24"/>
                <w:szCs w:val="24"/>
              </w:rPr>
              <w:t xml:space="preserve"> 16MB </w:t>
            </w:r>
            <w:r>
              <w:rPr>
                <w:rFonts w:ascii="仿宋" w:eastAsia="仿宋" w:hAnsi="仿宋" w:cs="仿宋" w:hint="eastAsia"/>
                <w:sz w:val="24"/>
                <w:szCs w:val="24"/>
              </w:rPr>
              <w:t xml:space="preserve">闪存，最大</w:t>
            </w:r>
            <w:r>
              <w:rPr>
                <w:rFonts w:ascii="仿宋" w:eastAsia="仿宋" w:hAnsi="仿宋" w:cs="仿宋"/>
                <w:sz w:val="24"/>
                <w:szCs w:val="24"/>
              </w:rPr>
              <w:t xml:space="preserve"> 48MB</w:t>
            </w:r>
            <w:r>
              <w:rPr>
                <w:rFonts w:ascii="仿宋" w:eastAsia="仿宋" w:hAnsi="仿宋" w:cs="仿宋" w:hint="eastAsia"/>
                <w:sz w:val="24"/>
                <w:szCs w:val="24"/>
              </w:rPr>
              <w:t xml:space="preserve">；系统内存</w:t>
            </w:r>
            <w:r>
              <w:rPr>
                <w:rFonts w:ascii="仿宋" w:eastAsia="仿宋" w:hAnsi="仿宋" w:cs="仿宋"/>
                <w:sz w:val="24"/>
                <w:szCs w:val="24"/>
              </w:rPr>
              <w:t xml:space="preserve"> 32MB</w:t>
            </w:r>
            <w:r>
              <w:rPr>
                <w:rFonts w:ascii="仿宋" w:eastAsia="仿宋" w:hAnsi="仿宋" w:cs="仿宋" w:hint="eastAsia"/>
                <w:sz w:val="24"/>
                <w:szCs w:val="24"/>
              </w:rPr>
              <w:t xml:space="preserve">，最大</w:t>
            </w:r>
            <w:r>
              <w:rPr>
                <w:rFonts w:ascii="仿宋" w:eastAsia="仿宋" w:hAnsi="仿宋" w:cs="仿宋"/>
                <w:sz w:val="24"/>
                <w:szCs w:val="24"/>
              </w:rPr>
              <w:t xml:space="preserve">128MB </w:t>
            </w:r>
            <w:r>
              <w:rPr>
                <w:rFonts w:ascii="仿宋" w:eastAsia="仿宋" w:hAnsi="仿宋" w:cs="仿宋" w:hint="eastAsia"/>
                <w:sz w:val="24"/>
                <w:szCs w:val="24"/>
              </w:rPr>
              <w:t xml:space="preserve">。</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78"/>
        </w:trPr>
        <w:tc>
          <w:tcPr>
            <w:tcW w:w="912" w:type="dxa"/>
            <w:vMerge/>
          </w:tcPr>
          <w:p>
            <w:pPr>
              <w:spacing w:line="360" w:lineRule="exact"/>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前置</w:t>
            </w:r>
          </w:p>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防火墙</w:t>
            </w:r>
          </w:p>
        </w:tc>
        <w:tc>
          <w:tcPr>
            <w:tcW w:w="11088" w:type="dxa"/>
          </w:tcPr>
          <w:p>
            <w:pPr>
              <w:pStyle w:val="TableParagraph"/>
              <w:spacing w:line="360" w:lineRule="exact"/>
              <w:rPr>
                <w:rFonts w:ascii="仿宋_GB2312" w:eastAsia="仿宋_GB2312" w:hAnsi="仿宋_GB2312" w:cs="Times New Roman"/>
                <w:sz w:val="24"/>
                <w:szCs w:val="24"/>
                <w:lang w:eastAsia="zh-CN"/>
              </w:rPr>
            </w:pPr>
            <w:r>
              <w:rPr>
                <w:rFonts w:ascii="仿宋" w:eastAsia="仿宋" w:hAnsi="仿宋" w:cs="仿宋" w:hint="eastAsia"/>
                <w:sz w:val="24"/>
                <w:szCs w:val="24"/>
                <w:lang w:eastAsia="zh-CN"/>
              </w:rPr>
              <w:t xml:space="preserve">体系结构：硬件、内核检测防火墙；管理方式：支持</w:t>
            </w:r>
            <w:r>
              <w:rPr>
                <w:rFonts w:ascii="仿宋" w:eastAsia="仿宋" w:hAnsi="仿宋" w:cs="仿宋"/>
                <w:sz w:val="24"/>
                <w:szCs w:val="24"/>
                <w:lang w:eastAsia="zh-CN"/>
              </w:rPr>
              <w:t xml:space="preserve"> GUI </w:t>
            </w:r>
            <w:r>
              <w:rPr>
                <w:rFonts w:ascii="仿宋" w:eastAsia="仿宋" w:hAnsi="仿宋" w:cs="仿宋" w:hint="eastAsia"/>
                <w:sz w:val="24"/>
                <w:szCs w:val="24"/>
                <w:lang w:eastAsia="zh-CN"/>
              </w:rPr>
              <w:t xml:space="preserve">或基于</w:t>
            </w:r>
            <w:r>
              <w:rPr>
                <w:rFonts w:ascii="仿宋" w:eastAsia="仿宋" w:hAnsi="仿宋" w:cs="仿宋"/>
                <w:sz w:val="24"/>
                <w:szCs w:val="24"/>
                <w:lang w:eastAsia="zh-CN"/>
              </w:rPr>
              <w:t xml:space="preserve"> SSL </w:t>
            </w:r>
            <w:r>
              <w:rPr>
                <w:rFonts w:ascii="仿宋" w:eastAsia="仿宋" w:hAnsi="仿宋" w:cs="仿宋" w:hint="eastAsia"/>
                <w:sz w:val="24"/>
                <w:szCs w:val="24"/>
                <w:lang w:eastAsia="zh-CN"/>
              </w:rPr>
              <w:t xml:space="preserve">的管理，可进行可信登录点管理；运行模式：支持路由、交换、混合、</w:t>
            </w:r>
            <w:r>
              <w:rPr>
                <w:rFonts w:ascii="仿宋" w:eastAsia="仿宋" w:hAnsi="仿宋" w:cs="仿宋"/>
                <w:sz w:val="24"/>
                <w:szCs w:val="24"/>
                <w:lang w:eastAsia="zh-CN"/>
              </w:rPr>
              <w:t xml:space="preserve">NAT</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VlanTrunk </w:t>
            </w:r>
            <w:r>
              <w:rPr>
                <w:rFonts w:ascii="仿宋" w:eastAsia="仿宋" w:hAnsi="仿宋" w:cs="仿宋" w:hint="eastAsia"/>
                <w:sz w:val="24"/>
                <w:szCs w:val="24"/>
                <w:lang w:eastAsia="zh-CN"/>
              </w:rPr>
              <w:t xml:space="preserve">三种模式；吞吐量：不低于</w:t>
            </w:r>
            <w:r>
              <w:rPr>
                <w:rFonts w:ascii="仿宋" w:eastAsia="仿宋" w:hAnsi="仿宋" w:cs="仿宋"/>
                <w:sz w:val="24"/>
                <w:szCs w:val="24"/>
                <w:lang w:eastAsia="zh-CN"/>
              </w:rPr>
              <w:t xml:space="preserve"> 400M bps</w:t>
            </w:r>
            <w:r>
              <w:rPr>
                <w:rFonts w:ascii="仿宋" w:eastAsia="仿宋" w:hAnsi="仿宋" w:cs="仿宋" w:hint="eastAsia"/>
                <w:sz w:val="24"/>
                <w:szCs w:val="24"/>
                <w:lang w:eastAsia="zh-CN"/>
              </w:rPr>
              <w:t xml:space="preserve">；端口：至少</w:t>
            </w:r>
            <w:r>
              <w:rPr>
                <w:rFonts w:ascii="仿宋" w:eastAsia="仿宋" w:hAnsi="仿宋" w:cs="仿宋"/>
                <w:sz w:val="24"/>
                <w:szCs w:val="24"/>
                <w:lang w:eastAsia="zh-CN"/>
              </w:rPr>
              <w:t xml:space="preserve"> 4 </w:t>
            </w:r>
            <w:r>
              <w:rPr>
                <w:rFonts w:ascii="仿宋" w:eastAsia="仿宋" w:hAnsi="仿宋" w:cs="仿宋" w:hint="eastAsia"/>
                <w:sz w:val="24"/>
                <w:szCs w:val="24"/>
                <w:lang w:eastAsia="zh-CN"/>
              </w:rPr>
              <w:t xml:space="preserve">个</w:t>
            </w:r>
            <w:r>
              <w:rPr>
                <w:rFonts w:ascii="仿宋" w:eastAsia="仿宋" w:hAnsi="仿宋" w:cs="仿宋"/>
                <w:sz w:val="24"/>
                <w:szCs w:val="24"/>
                <w:lang w:eastAsia="zh-CN"/>
              </w:rPr>
              <w:t xml:space="preserve"> 10/100Base-TX </w:t>
            </w:r>
            <w:r>
              <w:rPr>
                <w:rFonts w:ascii="仿宋" w:eastAsia="仿宋" w:hAnsi="仿宋" w:cs="仿宋" w:hint="eastAsia"/>
                <w:sz w:val="24"/>
                <w:szCs w:val="24"/>
                <w:lang w:eastAsia="zh-CN"/>
              </w:rPr>
              <w:t xml:space="preserve">自适应以太网口；并发连接数：不低于</w:t>
            </w:r>
            <w:r>
              <w:rPr>
                <w:rFonts w:ascii="仿宋" w:eastAsia="仿宋" w:hAnsi="仿宋" w:cs="仿宋"/>
                <w:sz w:val="24"/>
                <w:szCs w:val="24"/>
                <w:lang w:eastAsia="zh-CN"/>
              </w:rPr>
              <w:t xml:space="preserve"> 80 </w:t>
            </w:r>
            <w:r>
              <w:rPr>
                <w:rFonts w:ascii="仿宋" w:eastAsia="仿宋" w:hAnsi="仿宋" w:cs="仿宋" w:hint="eastAsia"/>
                <w:sz w:val="24"/>
                <w:szCs w:val="24"/>
                <w:lang w:eastAsia="zh-CN"/>
              </w:rPr>
              <w:t xml:space="preserve">万；</w:t>
            </w:r>
            <w:r>
              <w:rPr>
                <w:rFonts w:ascii="仿宋" w:eastAsia="仿宋" w:hAnsi="仿宋" w:cs="仿宋"/>
                <w:sz w:val="24"/>
                <w:szCs w:val="24"/>
                <w:lang w:eastAsia="zh-CN"/>
              </w:rPr>
              <w:t xml:space="preserve">VPN </w:t>
            </w:r>
            <w:r>
              <w:rPr>
                <w:rFonts w:ascii="仿宋" w:eastAsia="仿宋" w:hAnsi="仿宋" w:cs="仿宋" w:hint="eastAsia"/>
                <w:sz w:val="24"/>
                <w:szCs w:val="24"/>
                <w:lang w:eastAsia="zh-CN"/>
              </w:rPr>
              <w:t xml:space="preserve">支持：支持网关对网关，移动客户端对网关建立</w:t>
            </w:r>
            <w:r>
              <w:rPr>
                <w:rFonts w:ascii="仿宋" w:eastAsia="仿宋" w:hAnsi="仿宋" w:cs="仿宋"/>
                <w:sz w:val="24"/>
                <w:szCs w:val="24"/>
                <w:lang w:eastAsia="zh-CN"/>
              </w:rPr>
              <w:t xml:space="preserve"> VPN</w:t>
            </w:r>
            <w:r>
              <w:rPr>
                <w:rFonts w:ascii="仿宋" w:eastAsia="仿宋" w:hAnsi="仿宋" w:cs="仿宋" w:hint="eastAsia"/>
                <w:sz w:val="24"/>
                <w:szCs w:val="24"/>
                <w:lang w:eastAsia="zh-CN"/>
              </w:rPr>
              <w:t xml:space="preserve">加密隧道；支持源目的地址过滤、源目的端口过滤，协议过滤（</w:t>
            </w:r>
            <w:r>
              <w:rPr>
                <w:rFonts w:ascii="仿宋" w:eastAsia="仿宋" w:hAnsi="仿宋" w:cs="仿宋"/>
                <w:sz w:val="24"/>
                <w:szCs w:val="24"/>
                <w:lang w:eastAsia="zh-CN"/>
              </w:rPr>
              <w:t xml:space="preserve">TCP/UDP/ICMP</w:t>
            </w:r>
            <w:r>
              <w:rPr>
                <w:rFonts w:ascii="仿宋" w:eastAsia="仿宋" w:hAnsi="仿宋" w:cs="仿宋" w:hint="eastAsia"/>
                <w:sz w:val="24"/>
                <w:szCs w:val="24"/>
                <w:lang w:eastAsia="zh-CN"/>
              </w:rPr>
              <w:t xml:space="preserve">）、接口过滤、时间过滤、方向过滤，实现全状态包过滤；支持完整的</w:t>
            </w:r>
            <w:r>
              <w:rPr>
                <w:rFonts w:ascii="仿宋" w:eastAsia="仿宋" w:hAnsi="仿宋" w:cs="仿宋"/>
                <w:sz w:val="24"/>
                <w:szCs w:val="24"/>
                <w:lang w:eastAsia="zh-CN"/>
              </w:rPr>
              <w:t xml:space="preserve"> HTTP </w:t>
            </w:r>
            <w:r>
              <w:rPr>
                <w:rFonts w:ascii="仿宋" w:eastAsia="仿宋" w:hAnsi="仿宋" w:cs="仿宋" w:hint="eastAsia"/>
                <w:sz w:val="24"/>
                <w:szCs w:val="24"/>
                <w:lang w:eastAsia="zh-CN"/>
              </w:rPr>
              <w:t xml:space="preserve">代理、邮件代理、</w:t>
            </w:r>
            <w:r>
              <w:rPr>
                <w:rFonts w:ascii="仿宋" w:eastAsia="仿宋" w:hAnsi="仿宋" w:cs="仿宋"/>
                <w:sz w:val="24"/>
                <w:szCs w:val="24"/>
                <w:lang w:eastAsia="zh-CN"/>
              </w:rPr>
              <w:t xml:space="preserve">FTP </w:t>
            </w:r>
            <w:r>
              <w:rPr>
                <w:rFonts w:ascii="仿宋" w:eastAsia="仿宋" w:hAnsi="仿宋" w:cs="仿宋" w:hint="eastAsia"/>
                <w:sz w:val="24"/>
                <w:szCs w:val="24"/>
                <w:lang w:eastAsia="zh-CN"/>
              </w:rPr>
              <w:t xml:space="preserve">代理、</w:t>
            </w:r>
            <w:r>
              <w:rPr>
                <w:rFonts w:ascii="仿宋" w:eastAsia="仿宋" w:hAnsi="仿宋" w:cs="仿宋"/>
                <w:sz w:val="24"/>
                <w:szCs w:val="24"/>
                <w:lang w:eastAsia="zh-CN"/>
              </w:rPr>
              <w:t xml:space="preserve">Telnet </w:t>
            </w:r>
            <w:r>
              <w:rPr>
                <w:rFonts w:ascii="仿宋" w:eastAsia="仿宋" w:hAnsi="仿宋" w:cs="仿宋" w:hint="eastAsia"/>
                <w:sz w:val="24"/>
                <w:szCs w:val="24"/>
                <w:lang w:eastAsia="zh-CN"/>
              </w:rPr>
              <w:t xml:space="preserve">代理；支持静态、动态、端口映射、双向网络地址转换；支持</w:t>
            </w:r>
            <w:r>
              <w:rPr>
                <w:rFonts w:ascii="仿宋" w:eastAsia="仿宋" w:hAnsi="仿宋" w:cs="仿宋"/>
                <w:sz w:val="24"/>
                <w:szCs w:val="24"/>
                <w:lang w:eastAsia="zh-CN"/>
              </w:rPr>
              <w:t xml:space="preserve"> FTP</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TFTP</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DNS</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ORACLE </w:t>
            </w:r>
            <w:r>
              <w:rPr>
                <w:rFonts w:ascii="仿宋" w:eastAsia="仿宋" w:hAnsi="仿宋" w:cs="仿宋" w:hint="eastAsia"/>
                <w:sz w:val="24"/>
                <w:szCs w:val="24"/>
                <w:lang w:eastAsia="zh-CN"/>
              </w:rPr>
              <w:t xml:space="preserve">访问、</w:t>
            </w:r>
            <w:r>
              <w:rPr>
                <w:rFonts w:ascii="仿宋" w:eastAsia="仿宋" w:hAnsi="仿宋" w:cs="仿宋"/>
                <w:sz w:val="24"/>
                <w:szCs w:val="24"/>
                <w:lang w:eastAsia="zh-CN"/>
              </w:rPr>
              <w:t xml:space="preserve">RTSP</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H.323</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RPC </w:t>
            </w:r>
            <w:r>
              <w:rPr>
                <w:rFonts w:ascii="仿宋" w:eastAsia="仿宋" w:hAnsi="仿宋" w:cs="仿宋" w:hint="eastAsia"/>
                <w:sz w:val="24"/>
                <w:szCs w:val="24"/>
                <w:lang w:eastAsia="zh-CN"/>
              </w:rPr>
              <w:t xml:space="preserve">等应用的动态端口按需打开；支持</w:t>
            </w:r>
            <w:r>
              <w:rPr>
                <w:rFonts w:ascii="仿宋" w:eastAsia="仿宋" w:hAnsi="仿宋" w:cs="仿宋"/>
                <w:sz w:val="24"/>
                <w:szCs w:val="24"/>
                <w:lang w:eastAsia="zh-CN"/>
              </w:rPr>
              <w:t xml:space="preserve"> IP/MAC </w:t>
            </w:r>
            <w:r>
              <w:rPr>
                <w:rFonts w:ascii="仿宋" w:eastAsia="仿宋" w:hAnsi="仿宋" w:cs="仿宋" w:hint="eastAsia"/>
                <w:sz w:val="24"/>
                <w:szCs w:val="24"/>
                <w:lang w:eastAsia="zh-CN"/>
              </w:rPr>
              <w:t xml:space="preserve">绑定，还可自动收集</w:t>
            </w:r>
            <w:r>
              <w:rPr>
                <w:rFonts w:ascii="仿宋" w:eastAsia="仿宋" w:hAnsi="仿宋" w:cs="仿宋"/>
                <w:sz w:val="24"/>
                <w:szCs w:val="24"/>
                <w:lang w:eastAsia="zh-CN"/>
              </w:rPr>
              <w:t xml:space="preserve"> IP/MAC </w:t>
            </w:r>
            <w:r>
              <w:rPr>
                <w:rFonts w:ascii="仿宋" w:eastAsia="仿宋" w:hAnsi="仿宋" w:cs="仿宋" w:hint="eastAsia"/>
                <w:sz w:val="24"/>
                <w:szCs w:val="24"/>
                <w:lang w:eastAsia="zh-CN"/>
              </w:rPr>
              <w:t xml:space="preserve">信息；策略机制：基于策略树的梯度过滤机制，将攻击检测、报文分拣、</w:t>
            </w:r>
            <w:r>
              <w:rPr>
                <w:rFonts w:ascii="仿宋" w:eastAsia="仿宋" w:hAnsi="仿宋" w:cs="仿宋"/>
                <w:sz w:val="24"/>
                <w:szCs w:val="24"/>
                <w:lang w:eastAsia="zh-CN"/>
              </w:rPr>
              <w:t xml:space="preserve">IP</w:t>
            </w:r>
            <w:r>
              <w:rPr>
                <w:rFonts w:ascii="仿宋" w:eastAsia="仿宋" w:hAnsi="仿宋" w:cs="仿宋" w:hint="eastAsia"/>
                <w:sz w:val="24"/>
                <w:szCs w:val="24"/>
                <w:lang w:eastAsia="zh-CN"/>
              </w:rPr>
              <w:t xml:space="preserve">过滤、连接状态监控、用户认证、应用协议</w:t>
            </w:r>
            <w:r>
              <w:rPr>
                <w:rFonts w:ascii="仿宋" w:eastAsia="仿宋" w:hAnsi="仿宋" w:cs="仿宋"/>
                <w:sz w:val="24"/>
                <w:szCs w:val="24"/>
                <w:lang w:eastAsia="zh-CN"/>
              </w:rPr>
              <w:t xml:space="preserve"> </w:t>
            </w:r>
            <w:r>
              <w:rPr>
                <w:rFonts w:ascii="仿宋" w:eastAsia="仿宋" w:hAnsi="仿宋" w:cs="仿宋" w:hint="eastAsia"/>
                <w:sz w:val="24"/>
                <w:szCs w:val="24"/>
                <w:lang w:eastAsia="zh-CN"/>
              </w:rPr>
              <w:t xml:space="preserve">报文分析、应用协议通信状态检查、内容安全检查等内容构建成一个力度递增的过滤体系；具有</w:t>
            </w:r>
            <w:r>
              <w:rPr>
                <w:rFonts w:ascii="仿宋" w:eastAsia="仿宋" w:hAnsi="仿宋" w:cs="仿宋"/>
                <w:sz w:val="24"/>
                <w:szCs w:val="24"/>
                <w:lang w:eastAsia="zh-CN"/>
              </w:rPr>
              <w:t xml:space="preserve"> B1 </w:t>
            </w:r>
            <w:r>
              <w:rPr>
                <w:rFonts w:ascii="仿宋" w:eastAsia="仿宋" w:hAnsi="仿宋" w:cs="仿宋" w:hint="eastAsia"/>
                <w:sz w:val="24"/>
                <w:szCs w:val="24"/>
                <w:lang w:eastAsia="zh-CN"/>
              </w:rPr>
              <w:t xml:space="preserve">安全级别的安全操作系统；支持网关对网关，移动客户端对网关建立</w:t>
            </w:r>
            <w:r>
              <w:rPr>
                <w:rFonts w:ascii="仿宋" w:eastAsia="仿宋" w:hAnsi="仿宋" w:cs="仿宋"/>
                <w:sz w:val="24"/>
                <w:szCs w:val="24"/>
                <w:lang w:eastAsia="zh-CN"/>
              </w:rPr>
              <w:t xml:space="preserve"> VPN </w:t>
            </w:r>
            <w:r>
              <w:rPr>
                <w:rFonts w:ascii="仿宋" w:eastAsia="仿宋" w:hAnsi="仿宋" w:cs="仿宋" w:hint="eastAsia"/>
                <w:sz w:val="24"/>
                <w:szCs w:val="24"/>
                <w:lang w:eastAsia="zh-CN"/>
              </w:rPr>
              <w:t xml:space="preserve">加密隧道；支持</w:t>
            </w:r>
            <w:r>
              <w:rPr>
                <w:rFonts w:ascii="仿宋" w:eastAsia="仿宋" w:hAnsi="仿宋" w:cs="仿宋"/>
                <w:sz w:val="24"/>
                <w:szCs w:val="24"/>
                <w:lang w:eastAsia="zh-CN"/>
              </w:rPr>
              <w:t xml:space="preserve"> IPSec</w:t>
            </w:r>
            <w:r>
              <w:rPr>
                <w:rFonts w:ascii="仿宋" w:eastAsia="仿宋" w:hAnsi="仿宋" w:cs="仿宋" w:hint="eastAsia"/>
                <w:sz w:val="24"/>
                <w:szCs w:val="24"/>
                <w:lang w:eastAsia="zh-CN"/>
              </w:rPr>
              <w:t xml:space="preserve">；支持</w:t>
            </w:r>
            <w:r>
              <w:rPr>
                <w:rFonts w:ascii="仿宋" w:eastAsia="仿宋" w:hAnsi="仿宋" w:cs="仿宋"/>
                <w:sz w:val="24"/>
                <w:szCs w:val="24"/>
                <w:lang w:eastAsia="zh-CN"/>
              </w:rPr>
              <w:t xml:space="preserve"> DES</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3DES</w:t>
            </w:r>
            <w:r>
              <w:rPr>
                <w:rFonts w:ascii="仿宋" w:eastAsia="仿宋" w:hAnsi="仿宋" w:cs="仿宋" w:hint="eastAsia"/>
                <w:sz w:val="24"/>
                <w:szCs w:val="24"/>
                <w:lang w:eastAsia="zh-CN"/>
              </w:rPr>
              <w:t xml:space="preserve">、硬件加密算法</w:t>
            </w:r>
            <w:r>
              <w:rPr>
                <w:rFonts w:ascii="仿宋" w:eastAsia="仿宋" w:hAnsi="仿宋" w:cs="仿宋"/>
                <w:sz w:val="24"/>
                <w:szCs w:val="24"/>
                <w:lang w:eastAsia="zh-CN"/>
              </w:rPr>
              <w:t xml:space="preserve"> SSF33</w:t>
            </w:r>
            <w:r>
              <w:rPr>
                <w:rFonts w:ascii="仿宋" w:eastAsia="仿宋" w:hAnsi="仿宋" w:cs="仿宋" w:hint="eastAsia"/>
                <w:sz w:val="24"/>
                <w:szCs w:val="24"/>
                <w:lang w:eastAsia="zh-CN"/>
              </w:rPr>
              <w:t xml:space="preserve">；支持</w:t>
            </w:r>
            <w:r>
              <w:rPr>
                <w:rFonts w:ascii="仿宋" w:eastAsia="仿宋" w:hAnsi="仿宋" w:cs="仿宋"/>
                <w:sz w:val="24"/>
                <w:szCs w:val="24"/>
                <w:lang w:eastAsia="zh-CN"/>
              </w:rPr>
              <w:t xml:space="preserve">HMAC-MD5,HMAC-SHA1</w:t>
            </w:r>
            <w:r>
              <w:rPr>
                <w:rFonts w:ascii="仿宋" w:eastAsia="仿宋" w:hAnsi="仿宋" w:cs="仿宋" w:hint="eastAsia"/>
                <w:sz w:val="24"/>
                <w:szCs w:val="24"/>
                <w:lang w:eastAsia="zh-CN"/>
              </w:rPr>
              <w:t xml:space="preserve">；支持</w:t>
            </w:r>
            <w:r>
              <w:rPr>
                <w:rFonts w:ascii="仿宋" w:eastAsia="仿宋" w:hAnsi="仿宋" w:cs="仿宋"/>
                <w:sz w:val="24"/>
                <w:szCs w:val="24"/>
                <w:lang w:eastAsia="zh-CN"/>
              </w:rPr>
              <w:t xml:space="preserve"> Okaley </w:t>
            </w:r>
            <w:r>
              <w:rPr>
                <w:rFonts w:ascii="仿宋" w:eastAsia="仿宋" w:hAnsi="仿宋" w:cs="仿宋" w:hint="eastAsia"/>
                <w:sz w:val="24"/>
                <w:szCs w:val="24"/>
                <w:lang w:eastAsia="zh-CN"/>
              </w:rPr>
              <w:t xml:space="preserve">群：默认</w:t>
            </w:r>
            <w:r>
              <w:rPr>
                <w:rFonts w:ascii="仿宋" w:eastAsia="仿宋" w:hAnsi="仿宋" w:cs="仿宋"/>
                <w:sz w:val="24"/>
                <w:szCs w:val="24"/>
                <w:lang w:eastAsia="zh-CN"/>
              </w:rPr>
              <w:t xml:space="preserve">1536bitMODP </w:t>
            </w:r>
            <w:r>
              <w:rPr>
                <w:rFonts w:ascii="仿宋" w:eastAsia="仿宋" w:hAnsi="仿宋" w:cs="仿宋" w:hint="eastAsia"/>
                <w:sz w:val="24"/>
                <w:szCs w:val="24"/>
                <w:lang w:eastAsia="zh-CN"/>
              </w:rPr>
              <w:t xml:space="preserve">群另支持</w:t>
            </w:r>
            <w:r>
              <w:rPr>
                <w:rFonts w:ascii="仿宋" w:eastAsia="仿宋" w:hAnsi="仿宋" w:cs="仿宋"/>
                <w:sz w:val="24"/>
                <w:szCs w:val="24"/>
                <w:lang w:eastAsia="zh-CN"/>
              </w:rPr>
              <w:t xml:space="preserve">768bit</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1024bit</w:t>
            </w:r>
            <w:r>
              <w:rPr>
                <w:rFonts w:ascii="仿宋" w:eastAsia="仿宋" w:hAnsi="仿宋" w:cs="仿宋" w:hint="eastAsia"/>
                <w:sz w:val="24"/>
                <w:szCs w:val="24"/>
                <w:lang w:eastAsia="zh-CN"/>
              </w:rPr>
              <w:t xml:space="preserve">的</w:t>
            </w:r>
            <w:r>
              <w:rPr>
                <w:rFonts w:ascii="仿宋" w:eastAsia="仿宋" w:hAnsi="仿宋" w:cs="仿宋"/>
                <w:sz w:val="24"/>
                <w:szCs w:val="24"/>
                <w:lang w:eastAsia="zh-CN"/>
              </w:rPr>
              <w:t xml:space="preserve">MODP</w:t>
            </w:r>
            <w:r>
              <w:rPr>
                <w:rFonts w:ascii="仿宋" w:eastAsia="仿宋" w:hAnsi="仿宋" w:cs="仿宋" w:hint="eastAsia"/>
                <w:sz w:val="24"/>
                <w:szCs w:val="24"/>
                <w:lang w:eastAsia="zh-CN"/>
              </w:rPr>
              <w:t xml:space="preserve">群；支持</w:t>
            </w:r>
            <w:r>
              <w:rPr>
                <w:rFonts w:ascii="仿宋" w:eastAsia="仿宋" w:hAnsi="仿宋" w:cs="仿宋"/>
                <w:sz w:val="24"/>
                <w:szCs w:val="24"/>
                <w:lang w:eastAsia="zh-CN"/>
              </w:rPr>
              <w:t xml:space="preserve">NAT</w:t>
            </w:r>
            <w:r>
              <w:rPr>
                <w:rFonts w:ascii="仿宋" w:eastAsia="仿宋" w:hAnsi="仿宋" w:cs="仿宋" w:hint="eastAsia"/>
                <w:sz w:val="24"/>
                <w:szCs w:val="24"/>
                <w:lang w:eastAsia="zh-CN"/>
              </w:rPr>
              <w:t xml:space="preserve">，</w:t>
            </w:r>
            <w:r>
              <w:rPr>
                <w:rFonts w:ascii="仿宋" w:eastAsia="仿宋" w:hAnsi="仿宋" w:cs="仿宋"/>
                <w:sz w:val="24"/>
                <w:szCs w:val="24"/>
                <w:lang w:eastAsia="zh-CN"/>
              </w:rPr>
              <w:t xml:space="preserve">IP</w:t>
            </w:r>
            <w:r>
              <w:rPr>
                <w:rFonts w:ascii="仿宋" w:eastAsia="仿宋" w:hAnsi="仿宋" w:cs="仿宋" w:hint="eastAsia"/>
                <w:sz w:val="24"/>
                <w:szCs w:val="24"/>
                <w:lang w:eastAsia="zh-CN"/>
              </w:rPr>
              <w:t xml:space="preserve">压缩等技术。</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8"/>
        </w:trPr>
        <w:tc>
          <w:tcPr>
            <w:tcW w:w="912" w:type="dxa"/>
            <w:vMerge/>
          </w:tcPr>
          <w:p>
            <w:pPr>
              <w:spacing w:line="360" w:lineRule="exact"/>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前置</w:t>
            </w:r>
          </w:p>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服务器</w:t>
            </w:r>
          </w:p>
        </w:tc>
        <w:tc>
          <w:tcPr>
            <w:tcW w:w="11088" w:type="dxa"/>
          </w:tcPr>
          <w:p>
            <w:pPr>
              <w:spacing w:line="36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支持各种操作系统、主流数据库系统环境；</w:t>
            </w:r>
            <w:r>
              <w:rPr>
                <w:rFonts w:ascii="仿宋_GB2312" w:eastAsia="仿宋_GB2312" w:hAnsi="仿宋_GB2312" w:cs="仿宋_GB2312"/>
                <w:sz w:val="24"/>
                <w:szCs w:val="24"/>
              </w:rPr>
              <w:t xml:space="preserve">1 </w:t>
            </w:r>
            <w:r>
              <w:rPr>
                <w:rFonts w:ascii="仿宋_GB2312" w:eastAsia="仿宋_GB2312" w:hAnsi="仿宋_GB2312" w:cs="仿宋_GB2312" w:hint="eastAsia"/>
                <w:sz w:val="24"/>
                <w:szCs w:val="24"/>
              </w:rPr>
              <w:t xml:space="preserve">个双核，</w:t>
            </w:r>
            <w:r>
              <w:rPr>
                <w:rFonts w:ascii="仿宋_GB2312" w:eastAsia="仿宋_GB2312" w:hAnsi="仿宋_GB2312" w:cs="仿宋_GB2312"/>
                <w:sz w:val="24"/>
                <w:szCs w:val="24"/>
              </w:rPr>
              <w:t xml:space="preserve">1.6 GHz </w:t>
            </w:r>
            <w:r>
              <w:rPr>
                <w:rFonts w:ascii="仿宋_GB2312" w:eastAsia="仿宋_GB2312" w:hAnsi="仿宋_GB2312" w:cs="仿宋_GB2312" w:hint="eastAsia"/>
                <w:sz w:val="24"/>
                <w:szCs w:val="24"/>
              </w:rPr>
              <w:t xml:space="preserve">（含）以上处理器，支持</w:t>
            </w:r>
            <w:r>
              <w:rPr>
                <w:rFonts w:ascii="仿宋_GB2312" w:eastAsia="仿宋_GB2312" w:hAnsi="仿宋_GB2312" w:cs="仿宋_GB2312"/>
                <w:sz w:val="24"/>
                <w:szCs w:val="24"/>
              </w:rPr>
              <w:t xml:space="preserve"> 2 </w:t>
            </w:r>
            <w:r>
              <w:rPr>
                <w:rFonts w:ascii="仿宋_GB2312" w:eastAsia="仿宋_GB2312" w:hAnsi="仿宋_GB2312" w:cs="仿宋_GB2312" w:hint="eastAsia"/>
                <w:sz w:val="24"/>
                <w:szCs w:val="24"/>
              </w:rPr>
              <w:t xml:space="preserve">个</w:t>
            </w:r>
            <w:r>
              <w:rPr>
                <w:rFonts w:ascii="仿宋_GB2312" w:eastAsia="仿宋_GB2312" w:hAnsi="仿宋_GB2312" w:cs="仿宋_GB2312"/>
                <w:sz w:val="24"/>
                <w:szCs w:val="24"/>
              </w:rPr>
              <w:t xml:space="preserve"> CPU</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2GB</w:t>
            </w:r>
            <w:r>
              <w:rPr>
                <w:rFonts w:ascii="仿宋_GB2312" w:eastAsia="仿宋_GB2312" w:hAnsi="仿宋_GB2312" w:cs="仿宋_GB2312" w:hint="eastAsia"/>
                <w:sz w:val="24"/>
                <w:szCs w:val="24"/>
              </w:rPr>
              <w:t xml:space="preserve">内存</w:t>
            </w:r>
            <w:r>
              <w:rPr>
                <w:rFonts w:ascii="仿宋_GB2312" w:eastAsia="仿宋_GB2312" w:hAnsi="仿宋_GB2312" w:cs="仿宋_GB2312"/>
                <w:sz w:val="24"/>
                <w:szCs w:val="24"/>
              </w:rPr>
              <w:t xml:space="preserve">DDRII</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个</w:t>
            </w:r>
            <w:r>
              <w:rPr>
                <w:rFonts w:ascii="仿宋_GB2312" w:eastAsia="仿宋_GB2312" w:hAnsi="仿宋_GB2312" w:cs="仿宋_GB2312"/>
                <w:sz w:val="24"/>
                <w:szCs w:val="24"/>
              </w:rPr>
              <w:t xml:space="preserve">146GB SAS 10K </w:t>
            </w:r>
            <w:r>
              <w:rPr>
                <w:rFonts w:ascii="仿宋_GB2312" w:eastAsia="仿宋_GB2312" w:hAnsi="仿宋_GB2312" w:cs="仿宋_GB2312" w:hint="eastAsia"/>
                <w:sz w:val="24"/>
                <w:szCs w:val="24"/>
              </w:rPr>
              <w:t xml:space="preserve">热插拔硬盘</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最大可支持</w:t>
            </w:r>
            <w:r>
              <w:rPr>
                <w:rFonts w:ascii="仿宋_GB2312" w:eastAsia="仿宋_GB2312" w:hAnsi="仿宋_GB2312" w:cs="仿宋_GB2312"/>
                <w:sz w:val="24"/>
                <w:szCs w:val="24"/>
              </w:rPr>
              <w:t xml:space="preserve">10</w:t>
            </w:r>
            <w:r>
              <w:rPr>
                <w:rFonts w:ascii="仿宋_GB2312" w:eastAsia="仿宋_GB2312" w:hAnsi="仿宋_GB2312" w:cs="仿宋_GB2312" w:hint="eastAsia"/>
                <w:sz w:val="24"/>
                <w:szCs w:val="24"/>
              </w:rPr>
              <w:t xml:space="preserve">块；</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磁盘阵列卡嵌入式</w:t>
            </w:r>
            <w:r>
              <w:rPr>
                <w:rFonts w:ascii="仿宋_GB2312" w:eastAsia="仿宋_GB2312" w:hAnsi="仿宋_GB2312" w:cs="仿宋_GB2312"/>
                <w:sz w:val="24"/>
                <w:szCs w:val="24"/>
              </w:rPr>
              <w:t xml:space="preserve"> SATA RAID </w:t>
            </w:r>
            <w:r>
              <w:rPr>
                <w:rFonts w:ascii="仿宋_GB2312" w:eastAsia="仿宋_GB2312" w:hAnsi="仿宋_GB2312" w:cs="仿宋_GB2312" w:hint="eastAsia"/>
                <w:sz w:val="24"/>
                <w:szCs w:val="24"/>
              </w:rPr>
              <w:t xml:space="preserve">控制器；</w:t>
            </w:r>
            <w:r>
              <w:rPr>
                <w:rFonts w:ascii="仿宋_GB2312" w:eastAsia="仿宋_GB2312" w:hAnsi="仿宋_GB2312" w:cs="仿宋_GB2312"/>
                <w:sz w:val="24"/>
                <w:szCs w:val="24"/>
              </w:rPr>
              <w:t xml:space="preserve">IDE </w:t>
            </w:r>
            <w:r>
              <w:rPr>
                <w:rFonts w:ascii="仿宋_GB2312" w:eastAsia="仿宋_GB2312" w:hAnsi="仿宋_GB2312" w:cs="仿宋_GB2312" w:hint="eastAsia"/>
                <w:sz w:val="24"/>
                <w:szCs w:val="24"/>
              </w:rPr>
              <w:t xml:space="preserve">控制器</w:t>
            </w:r>
            <w:r>
              <w:rPr>
                <w:rFonts w:ascii="仿宋_GB2312" w:eastAsia="仿宋_GB2312" w:hAnsi="仿宋_GB2312" w:cs="仿宋_GB2312"/>
                <w:sz w:val="24"/>
                <w:szCs w:val="24"/>
              </w:rPr>
              <w:t xml:space="preserve"> Ultra ATA 100</w:t>
            </w:r>
            <w:r>
              <w:rPr>
                <w:rFonts w:ascii="仿宋_GB2312" w:eastAsia="仿宋_GB2312" w:hAnsi="仿宋_GB2312" w:cs="仿宋_GB2312" w:hint="eastAsia"/>
                <w:sz w:val="24"/>
                <w:szCs w:val="24"/>
              </w:rPr>
              <w:t xml:space="preserve">；最大热插拔硬盘数支持热插拔。</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0"/>
        </w:trPr>
        <w:tc>
          <w:tcPr>
            <w:tcW w:w="912" w:type="dxa"/>
            <w:vMerge/>
          </w:tcPr>
          <w:p>
            <w:pPr>
              <w:spacing w:line="360" w:lineRule="exact"/>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前置存储（可选）</w:t>
            </w:r>
          </w:p>
        </w:tc>
        <w:tc>
          <w:tcPr>
            <w:tcW w:w="11088" w:type="dxa"/>
          </w:tcPr>
          <w:p>
            <w:pPr>
              <w:spacing w:line="360" w:lineRule="exact"/>
              <w:rPr>
                <w:rFonts w:ascii="仿宋_GB2312" w:eastAsia="仿宋_GB2312" w:hAnsi="仿宋_GB2312"/>
                <w:sz w:val="24"/>
                <w:szCs w:val="24"/>
              </w:rPr>
            </w:pP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05"/>
        </w:trPr>
        <w:tc>
          <w:tcPr>
            <w:tcW w:w="912" w:type="dxa"/>
            <w:vMerge w:val="restart"/>
            <w:vAlign w:val="center"/>
          </w:tcPr>
          <w:p>
            <w:pPr>
              <w:spacing w:line="360" w:lineRule="exact"/>
              <w:jc w:val="center"/>
              <w:rPr>
                <w:rFonts w:ascii="宋体"/>
                <w:b/>
                <w:bCs/>
                <w:sz w:val="24"/>
                <w:szCs w:val="24"/>
              </w:rPr>
            </w:pPr>
            <w:r>
              <w:rPr>
                <w:rFonts w:ascii="宋体" w:hAnsi="宋体" w:cs="宋体"/>
                <w:b/>
                <w:bCs/>
                <w:sz w:val="24"/>
                <w:szCs w:val="24"/>
              </w:rPr>
              <w:t xml:space="preserve">2</w:t>
            </w:r>
            <w:r>
              <w:rPr>
                <w:rFonts w:ascii="宋体" w:hAnsi="宋体" w:cs="宋体" w:hint="eastAsia"/>
                <w:b/>
                <w:bCs/>
                <w:sz w:val="24"/>
                <w:szCs w:val="24"/>
              </w:rPr>
              <w:t xml:space="preserve">、系统软件</w:t>
            </w: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操作系统</w:t>
            </w:r>
          </w:p>
        </w:tc>
        <w:tc>
          <w:tcPr>
            <w:tcW w:w="11088" w:type="dxa"/>
            <w:vAlign w:val="center"/>
          </w:tcPr>
          <w:p>
            <w:pPr>
              <w:spacing w:line="36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Windows2012server </w:t>
            </w:r>
            <w:r>
              <w:rPr>
                <w:rFonts w:ascii="仿宋_GB2312" w:eastAsia="仿宋_GB2312" w:hAnsi="仿宋_GB2312" w:cs="仿宋_GB2312" w:hint="eastAsia"/>
                <w:sz w:val="24"/>
                <w:szCs w:val="24"/>
              </w:rPr>
              <w:t xml:space="preserve">或以上</w:t>
            </w:r>
            <w:r>
              <w:rPr>
                <w:rFonts w:ascii="仿宋_GB2312" w:eastAsia="仿宋_GB2312" w:hAnsi="仿宋_GB2312" w:cs="仿宋_GB2312"/>
                <w:sz w:val="24"/>
                <w:szCs w:val="24"/>
              </w:rPr>
              <w:t xml:space="preserve">/Linux/Unix</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5"/>
        </w:trPr>
        <w:tc>
          <w:tcPr>
            <w:tcW w:w="912" w:type="dxa"/>
            <w:vMerge/>
            <w:vAlign w:val="center"/>
          </w:tcPr>
          <w:p>
            <w:pPr>
              <w:spacing w:line="360" w:lineRule="exact"/>
              <w:jc w:val="center"/>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数据库</w:t>
            </w:r>
          </w:p>
        </w:tc>
        <w:tc>
          <w:tcPr>
            <w:tcW w:w="11088" w:type="dxa"/>
            <w:vAlign w:val="center"/>
          </w:tcPr>
          <w:p>
            <w:pPr>
              <w:spacing w:line="36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主流高版本数据库</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5"/>
        </w:trPr>
        <w:tc>
          <w:tcPr>
            <w:tcW w:w="912" w:type="dxa"/>
            <w:vMerge/>
            <w:vAlign w:val="center"/>
          </w:tcPr>
          <w:p>
            <w:pPr>
              <w:spacing w:line="360" w:lineRule="exact"/>
              <w:jc w:val="center"/>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消息中间件（可选）</w:t>
            </w:r>
          </w:p>
        </w:tc>
        <w:tc>
          <w:tcPr>
            <w:tcW w:w="11088" w:type="dxa"/>
            <w:vAlign w:val="center"/>
          </w:tcPr>
          <w:p>
            <w:pPr>
              <w:spacing w:line="360" w:lineRule="exact"/>
              <w:rPr>
                <w:rFonts w:ascii="仿宋_GB2312" w:eastAsia="仿宋_GB2312" w:hAnsi="仿宋_GB2312"/>
                <w:sz w:val="24"/>
                <w:szCs w:val="24"/>
              </w:rPr>
            </w:pP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5"/>
        </w:trPr>
        <w:tc>
          <w:tcPr>
            <w:tcW w:w="912" w:type="dxa"/>
            <w:vMerge/>
            <w:vAlign w:val="center"/>
          </w:tcPr>
          <w:p>
            <w:pPr>
              <w:spacing w:line="360" w:lineRule="exact"/>
              <w:jc w:val="center"/>
              <w:rPr>
                <w:rFonts w:ascii="宋体"/>
                <w:b/>
                <w:bCs/>
                <w:sz w:val="24"/>
                <w:szCs w:val="24"/>
              </w:rPr>
            </w:pPr>
          </w:p>
        </w:tc>
        <w:tc>
          <w:tcPr>
            <w:tcW w:w="1483" w:type="dxa"/>
            <w:vAlign w:val="center"/>
          </w:tcPr>
          <w:p>
            <w:pPr>
              <w:spacing w:line="36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 xml:space="preserve">杀毒软件</w:t>
            </w:r>
          </w:p>
        </w:tc>
        <w:tc>
          <w:tcPr>
            <w:tcW w:w="11088" w:type="dxa"/>
            <w:vAlign w:val="center"/>
          </w:tcPr>
          <w:p>
            <w:pPr>
              <w:spacing w:line="36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利用现有的杀毒软件客户端</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2"/>
        </w:trPr>
        <w:tc>
          <w:tcPr>
            <w:tcW w:w="912" w:type="dxa"/>
            <w:vAlign w:val="center"/>
          </w:tcPr>
          <w:p>
            <w:pPr>
              <w:spacing w:line="360" w:lineRule="exact"/>
              <w:jc w:val="center"/>
              <w:rPr>
                <w:rFonts w:ascii="宋体"/>
                <w:b/>
                <w:bCs/>
                <w:sz w:val="24"/>
                <w:szCs w:val="24"/>
              </w:rPr>
            </w:pPr>
            <w:r>
              <w:rPr>
                <w:rFonts w:ascii="宋体" w:hAnsi="宋体" w:cs="宋体"/>
                <w:b/>
                <w:bCs/>
                <w:sz w:val="24"/>
                <w:szCs w:val="24"/>
              </w:rPr>
              <w:t xml:space="preserve">3</w:t>
            </w:r>
            <w:r>
              <w:rPr>
                <w:rFonts w:ascii="宋体" w:hAnsi="宋体" w:cs="宋体" w:hint="eastAsia"/>
                <w:b/>
                <w:bCs/>
                <w:sz w:val="24"/>
                <w:szCs w:val="24"/>
              </w:rPr>
              <w:t xml:space="preserve">、桥接软件</w:t>
            </w:r>
          </w:p>
        </w:tc>
        <w:tc>
          <w:tcPr>
            <w:tcW w:w="1483" w:type="dxa"/>
          </w:tcPr>
          <w:p>
            <w:pPr>
              <w:spacing w:line="360" w:lineRule="exact"/>
              <w:rPr>
                <w:rFonts w:ascii="宋体"/>
                <w:b/>
                <w:bCs/>
                <w:sz w:val="24"/>
                <w:szCs w:val="24"/>
              </w:rPr>
            </w:pPr>
          </w:p>
        </w:tc>
        <w:tc>
          <w:tcPr>
            <w:tcW w:w="11088" w:type="dxa"/>
            <w:vAlign w:val="center"/>
          </w:tcPr>
          <w:p>
            <w:pPr>
              <w:spacing w:line="36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统一开发、安装桥接软件</w:t>
            </w:r>
          </w:p>
        </w:tc>
      </w:tr>
      <w:tr>
        <w:tblPrEx>
          <w:tblW w:w="13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00"/>
        </w:trPr>
        <w:tc>
          <w:tcPr>
            <w:tcW w:w="912" w:type="dxa"/>
            <w:vAlign w:val="center"/>
          </w:tcPr>
          <w:p>
            <w:pPr>
              <w:spacing w:line="360" w:lineRule="exact"/>
              <w:jc w:val="center"/>
              <w:rPr>
                <w:rFonts w:ascii="宋体"/>
                <w:b/>
                <w:bCs/>
                <w:sz w:val="24"/>
                <w:szCs w:val="24"/>
              </w:rPr>
            </w:pPr>
            <w:r>
              <w:rPr>
                <w:rFonts w:ascii="宋体" w:hAnsi="宋体" w:cs="宋体"/>
                <w:b/>
                <w:bCs/>
                <w:sz w:val="24"/>
                <w:szCs w:val="24"/>
              </w:rPr>
              <w:t xml:space="preserve">4</w:t>
            </w:r>
            <w:r>
              <w:rPr>
                <w:rFonts w:ascii="宋体" w:hAnsi="宋体" w:cs="宋体" w:hint="eastAsia"/>
                <w:b/>
                <w:bCs/>
                <w:sz w:val="24"/>
                <w:szCs w:val="24"/>
              </w:rPr>
              <w:t xml:space="preserve">、目录系统软件</w:t>
            </w:r>
          </w:p>
        </w:tc>
        <w:tc>
          <w:tcPr>
            <w:tcW w:w="1483" w:type="dxa"/>
          </w:tcPr>
          <w:p>
            <w:pPr>
              <w:spacing w:line="360" w:lineRule="exact"/>
              <w:rPr>
                <w:rFonts w:ascii="宋体"/>
                <w:b/>
                <w:bCs/>
                <w:sz w:val="24"/>
                <w:szCs w:val="24"/>
              </w:rPr>
            </w:pPr>
          </w:p>
        </w:tc>
        <w:tc>
          <w:tcPr>
            <w:tcW w:w="11088" w:type="dxa"/>
            <w:vAlign w:val="center"/>
          </w:tcPr>
          <w:p>
            <w:pPr>
              <w:spacing w:line="360" w:lineRule="exact"/>
              <w:rPr>
                <w:rFonts w:ascii="仿宋_GB2312" w:eastAsia="仿宋_GB2312" w:hAnsi="仿宋_GB2312"/>
                <w:sz w:val="24"/>
                <w:szCs w:val="24"/>
              </w:rPr>
            </w:pPr>
            <w:r>
              <w:rPr>
                <w:rFonts w:ascii="仿宋_GB2312" w:eastAsia="仿宋_GB2312" w:hAnsi="仿宋_GB2312" w:cs="仿宋_GB2312" w:hint="eastAsia"/>
                <w:sz w:val="24"/>
                <w:szCs w:val="24"/>
              </w:rPr>
              <w:t xml:space="preserve">统一安装目录系统软件</w:t>
            </w:r>
          </w:p>
        </w:tc>
      </w:tr>
    </w:tbl>
    <w:p>
      <w:pPr>
        <w:spacing w:line="560" w:lineRule="exact"/>
        <w:rPr>
          <w:rFonts w:ascii="宋体"/>
          <w:b/>
          <w:bCs/>
          <w:sz w:val="28"/>
          <w:szCs w:val="28"/>
        </w:rPr>
      </w:pPr>
    </w:p>
    <w:p>
      <w:pPr>
        <w:rPr>
          <w:rFonts w:ascii="宋体"/>
          <w:b/>
          <w:bCs/>
          <w:sz w:val="28"/>
          <w:szCs w:val="28"/>
        </w:rPr>
      </w:pPr>
    </w:p>
    <w:p>
      <w:pPr>
        <w:rPr>
          <w:rFonts w:ascii="宋体"/>
          <w:b/>
          <w:bCs/>
          <w:sz w:val="28"/>
          <w:szCs w:val="28"/>
        </w:rPr>
      </w:pPr>
    </w:p>
    <w:p>
      <w:pPr>
        <w:tabs>
          <w:tab w:val="left" w:pos="282"/>
        </w:tabs>
        <w:jc w:val="left"/>
        <w:sectPr>
          <w:footerReference w:type="default" r:id="rId11"/>
          <w:pgSz w:w="16838" w:h="11906" w:orient="landscape"/>
          <w:pgMar w:top="1588" w:right="2155" w:bottom="1474" w:left="1928" w:header="851" w:footer="907" w:gutter="0"/>
          <w:cols w:num="1" w:space="720">
            <w:col w:w="12755" w:space="720"/>
          </w:cols>
          <w:docGrid w:linePitch="312" w:charSpace="0"/>
        </w:sectPr>
      </w:pPr>
    </w:p>
    <w:p>
      <w:pPr>
        <w:spacing w:line="580" w:lineRule="exact"/>
        <w:ind w:firstLine="630" w:firstLineChars="200"/>
        <w:rPr>
          <w:rFonts w:ascii="仿宋_GB2312" w:eastAsia="仿宋_GB2312" w:hAnsi="仿宋"/>
          <w:sz w:val="32"/>
          <w:szCs w:val="32"/>
        </w:rPr>
      </w:pPr>
      <w:r>
        <w:rPr>
          <w:rFonts w:ascii="仿宋_GB2312" w:eastAsia="仿宋_GB2312" w:hAnsi="仿宋" w:cs="仿宋_GB2312"/>
          <w:sz w:val="32"/>
          <w:szCs w:val="32"/>
        </w:rPr>
        <w:t xml:space="preserve">(4)</w:t>
      </w:r>
      <w:r>
        <w:rPr>
          <w:rFonts w:ascii="仿宋_GB2312" w:eastAsia="仿宋_GB2312" w:hAnsi="仿宋" w:cs="仿宋_GB2312" w:hint="eastAsia"/>
          <w:sz w:val="32"/>
          <w:szCs w:val="32"/>
        </w:rPr>
        <w:t xml:space="preserve">其他要求</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前置网络设备：统一按区域网络要求进行配置。</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前置服务器：内部网卡配置成应用单位内网地址、外部网卡配置网络分配地址；系统盘与数据盘分开，硬盘采用镜像配置；</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数据库：其库表应包括三大类：系统表、共享信息库表、数据交换表。其中系统表的命名根据系统要求，数据交换表由交换系统自动生成。</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w:t>
      </w:r>
      <w:r>
        <w:rPr>
          <w:rFonts w:ascii="仿宋_GB2312" w:eastAsia="仿宋_GB2312" w:hAnsi="仿宋" w:cs="仿宋_GB2312"/>
          <w:sz w:val="32"/>
          <w:szCs w:val="32"/>
        </w:rPr>
        <w:t xml:space="preserve">5</w:t>
      </w:r>
      <w:r>
        <w:rPr>
          <w:rFonts w:ascii="仿宋_GB2312" w:eastAsia="仿宋_GB2312" w:hAnsi="仿宋" w:cs="仿宋_GB2312" w:hint="eastAsia"/>
          <w:sz w:val="32"/>
          <w:szCs w:val="32"/>
        </w:rPr>
        <w:t xml:space="preserve">）注意事项</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由应用单位自行安排安装防病毒软件，并建立相应的病毒库更新工作机制；</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对前置服务器的各项操作进行严格管理，要求：不得随意修改操作系统或数据库系统的用户密码，不得随意增加操作系统或数据库用户；不得随意安装或卸载各类软件，不得随意删除任何文件，不得对文件进行更名或移动；不得随意对数据库系统进行表空间增删、数据文件增删等操作；不对随意修改数据库系统的数据结构，包括增删或修改表、字段、存储过程、触发器等；除了桥接程序、交换服务系统、共享服务系统、目录服务系统、服务应用接口程序外，其它任何程序都不得对数据库系统进行访问等操作；其它可能影响到前置服务器正常运行的任何操作。</w:t>
      </w:r>
    </w:p>
    <w:p>
      <w:pPr>
        <w:spacing w:line="580" w:lineRule="exact"/>
        <w:ind w:firstLine="630" w:firstLineChars="200"/>
        <w:rPr>
          <w:rFonts w:ascii="仿宋_GB2312" w:eastAsia="仿宋_GB2312" w:hAnsi="仿宋"/>
          <w:sz w:val="32"/>
          <w:szCs w:val="32"/>
        </w:rPr>
      </w:pPr>
      <w:r>
        <w:rPr>
          <w:rFonts w:ascii="仿宋_GB2312" w:eastAsia="仿宋_GB2312" w:hAnsi="仿宋" w:cs="仿宋_GB2312" w:hint="eastAsia"/>
          <w:sz w:val="32"/>
          <w:szCs w:val="32"/>
        </w:rPr>
        <w:t xml:space="preserve">确实出于各种需求，需要进行上述操作的，必须报主管单位批准，协调各方进行配合，由主管单位统一安排实施，流程如下：</w:t>
      </w:r>
    </w:p>
    <w:p>
      <w:pPr>
        <w:spacing w:line="580" w:lineRule="exact"/>
        <w:ind w:firstLine="630" w:firstLineChars="200"/>
        <w:rPr>
          <w:rFonts w:ascii="仿宋_GB2312" w:eastAsia="仿宋_GB2312" w:hAnsi="仿宋"/>
          <w:sz w:val="32"/>
          <w:szCs w:val="32"/>
        </w:rPr>
      </w:pPr>
    </w:p>
    <w:p>
      <w:pPr>
        <w:spacing w:line="560" w:lineRule="exact"/>
        <w:ind w:firstLine="696" w:firstLineChars="221"/>
        <w:rPr>
          <w:rFonts w:ascii="仿宋_GB2312" w:eastAsia="仿宋_GB2312" w:hAnsi="仿宋"/>
          <w:sz w:val="32"/>
          <w:szCs w:val="32"/>
        </w:rPr>
      </w:pPr>
    </w:p>
    <w:p>
      <w:pPr>
        <w:spacing w:line="560" w:lineRule="exact"/>
        <w:ind w:firstLine="453" w:firstLineChars="221"/>
        <w:rPr>
          <w:rFonts w:ascii="仿宋_GB2312" w:eastAsia="仿宋_GB2312" w:hAnsi="仿宋"/>
          <w:sz w:val="32"/>
          <w:szCs w:val="32"/>
        </w:rPr>
      </w:pPr>
      <w:r>
        <w:drawing>
          <wp:anchor distT="0" distB="0" distL="114300" distR="114300" simplePos="0" relativeHeight="251658240" behindDoc="0" locked="1" layoutInCell="1" allowOverlap="1">
            <wp:simplePos x="0" y="0"/>
            <wp:positionH relativeFrom="column">
              <wp:posOffset>172720</wp:posOffset>
            </wp:positionH>
            <wp:positionV relativeFrom="paragraph">
              <wp:posOffset>203200</wp:posOffset>
            </wp:positionV>
            <wp:extent cx="4749800" cy="2478405"/>
            <wp:effectExtent l="19050" t="0" r="0" b="0"/>
            <wp:wrapNone/>
            <wp:docPr id="7" name="_x0000_s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3083"/>
                    <pic:cNvPicPr/>
                  </pic:nvPicPr>
                  <pic:blipFill>
                    <a:blip r:embed="rId12"/>
                    <a:stretch>
                      <a:fillRect/>
                    </a:stretch>
                  </pic:blipFill>
                  <pic:spPr>
                    <a:xfrm>
                      <a:off x="0" y="0"/>
                      <a:ext cx="4749800" cy="2478405"/>
                    </a:xfrm>
                    <a:prstGeom prst="rect">
                      <a:avLst/>
                    </a:prstGeom>
                    <a:noFill/>
                  </pic:spPr>
                </pic:pic>
              </a:graphicData>
            </a:graphic>
          </wp:anchor>
        </w:drawing>
      </w:r>
    </w:p>
    <w:p>
      <w:pPr>
        <w:spacing w:line="560" w:lineRule="exact"/>
        <w:ind w:firstLine="696" w:firstLineChars="221"/>
        <w:rPr>
          <w:rFonts w:ascii="仿宋_GB2312" w:eastAsia="仿宋_GB2312" w:hAnsi="仿宋"/>
          <w:sz w:val="32"/>
          <w:szCs w:val="32"/>
        </w:rPr>
      </w:pPr>
    </w:p>
    <w:p>
      <w:pPr>
        <w:spacing w:line="560" w:lineRule="exact"/>
        <w:ind w:firstLine="696" w:firstLineChars="221"/>
        <w:rPr>
          <w:rFonts w:ascii="仿宋_GB2312" w:eastAsia="仿宋_GB2312" w:hAnsi="仿宋"/>
          <w:sz w:val="32"/>
          <w:szCs w:val="32"/>
        </w:rPr>
      </w:pPr>
    </w:p>
    <w:p>
      <w:pPr>
        <w:spacing w:line="560" w:lineRule="exact"/>
        <w:rPr>
          <w:rFonts w:ascii="仿宋_GB2312" w:eastAsia="仿宋_GB2312" w:hAnsi="仿宋"/>
          <w:sz w:val="32"/>
          <w:szCs w:val="32"/>
        </w:rPr>
      </w:pPr>
      <w:bookmarkStart w:id="29" w:name="_Toc20044"/>
      <w:bookmarkStart w:id="30" w:name="_Toc30097"/>
      <w:bookmarkStart w:id="31" w:name="_Toc3124"/>
      <w:bookmarkStart w:id="32" w:name="_Toc6674"/>
    </w:p>
    <w:p>
      <w:pPr>
        <w:spacing w:line="560" w:lineRule="exact"/>
        <w:rPr>
          <w:rFonts w:ascii="仿宋_GB2312" w:eastAsia="仿宋_GB2312" w:hAnsi="仿宋"/>
          <w:sz w:val="32"/>
          <w:szCs w:val="32"/>
        </w:rPr>
      </w:pPr>
    </w:p>
    <w:p>
      <w:pPr>
        <w:spacing w:line="560" w:lineRule="exact"/>
        <w:ind w:firstLine="696" w:firstLineChars="221"/>
        <w:rPr>
          <w:rFonts w:ascii="微软雅黑" w:eastAsia="微软雅黑" w:hAnsi="微软雅黑"/>
          <w:sz w:val="32"/>
          <w:szCs w:val="32"/>
        </w:rPr>
      </w:pPr>
    </w:p>
    <w:p>
      <w:pPr>
        <w:spacing w:line="560" w:lineRule="exact"/>
        <w:ind w:firstLine="696" w:firstLineChars="221"/>
        <w:rPr>
          <w:rFonts w:ascii="微软雅黑" w:eastAsia="微软雅黑" w:hAnsi="微软雅黑"/>
          <w:sz w:val="32"/>
          <w:szCs w:val="32"/>
        </w:rPr>
      </w:pPr>
    </w:p>
    <w:p>
      <w:pPr>
        <w:spacing w:line="600" w:lineRule="exact"/>
        <w:ind w:firstLine="696" w:firstLineChars="221"/>
        <w:rPr>
          <w:rFonts w:ascii="微软雅黑" w:eastAsia="微软雅黑" w:hAnsi="微软雅黑"/>
          <w:sz w:val="32"/>
          <w:szCs w:val="32"/>
        </w:rPr>
      </w:pPr>
    </w:p>
    <w:p>
      <w:pPr>
        <w:spacing w:line="580" w:lineRule="exact"/>
        <w:ind w:firstLine="662" w:firstLineChars="200"/>
        <w:rPr>
          <w:rFonts w:ascii="黑体" w:eastAsia="黑体" w:hAnsi="黑体"/>
          <w:spacing w:val="8"/>
          <w:sz w:val="32"/>
          <w:szCs w:val="32"/>
        </w:rPr>
      </w:pPr>
      <w:r>
        <w:rPr>
          <w:rFonts w:ascii="黑体" w:eastAsia="黑体" w:hAnsi="黑体" w:cs="黑体" w:hint="eastAsia"/>
          <w:spacing w:val="8"/>
          <w:sz w:val="32"/>
          <w:szCs w:val="32"/>
        </w:rPr>
        <w:t xml:space="preserve">六、前置环境管理</w:t>
      </w:r>
      <w:bookmarkEnd w:id="29"/>
      <w:bookmarkEnd w:id="30"/>
      <w:bookmarkEnd w:id="31"/>
      <w:bookmarkEnd w:id="32"/>
      <w:bookmarkStart w:id="33" w:name="_Toc17483"/>
      <w:bookmarkStart w:id="34" w:name="_Toc12723"/>
      <w:bookmarkStart w:id="35" w:name="_Toc12083"/>
      <w:bookmarkStart w:id="36" w:name="_Toc21930"/>
    </w:p>
    <w:p>
      <w:pPr>
        <w:spacing w:line="580" w:lineRule="exact"/>
        <w:ind w:firstLine="662" w:firstLineChars="200"/>
        <w:rPr>
          <w:rFonts w:ascii="仿宋_GB2312" w:eastAsia="仿宋_GB2312" w:hAnsi="仿宋"/>
          <w:b/>
          <w:bCs/>
          <w:spacing w:val="8"/>
          <w:sz w:val="32"/>
          <w:szCs w:val="32"/>
        </w:rPr>
      </w:pPr>
      <w:r>
        <w:rPr>
          <w:rFonts w:ascii="仿宋_GB2312" w:eastAsia="仿宋_GB2312" w:hAnsi="仿宋" w:cs="仿宋_GB2312"/>
          <w:b/>
          <w:bCs/>
          <w:spacing w:val="8"/>
          <w:sz w:val="32"/>
          <w:szCs w:val="32"/>
        </w:rPr>
        <w:t xml:space="preserve">1. </w:t>
      </w:r>
      <w:r>
        <w:rPr>
          <w:rFonts w:ascii="仿宋_GB2312" w:eastAsia="仿宋_GB2312" w:hAnsi="仿宋" w:cs="仿宋_GB2312" w:hint="eastAsia"/>
          <w:b/>
          <w:bCs/>
          <w:spacing w:val="8"/>
          <w:sz w:val="32"/>
          <w:szCs w:val="32"/>
        </w:rPr>
        <w:t xml:space="preserve">角色</w:t>
      </w:r>
      <w:bookmarkEnd w:id="33"/>
      <w:bookmarkEnd w:id="34"/>
      <w:bookmarkEnd w:id="35"/>
      <w:bookmarkEnd w:id="36"/>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前置系统管理涉及的管理角色有提供者、使用者和管理者。提供者、使用者负责前置交换子系统的基本运行管理，管理者负责前置交换环境的日常监控与管理。</w:t>
      </w:r>
      <w:bookmarkStart w:id="37" w:name="_Toc22774"/>
      <w:bookmarkStart w:id="38" w:name="_Toc13650"/>
      <w:bookmarkStart w:id="39" w:name="_Toc16507"/>
      <w:bookmarkStart w:id="40" w:name="_Toc25395"/>
    </w:p>
    <w:p>
      <w:pPr>
        <w:spacing w:line="580" w:lineRule="exact"/>
        <w:ind w:firstLine="662" w:firstLineChars="200"/>
        <w:rPr>
          <w:rFonts w:ascii="仿宋_GB2312" w:eastAsia="仿宋_GB2312" w:hAnsi="仿宋"/>
          <w:b/>
          <w:bCs/>
          <w:spacing w:val="8"/>
          <w:sz w:val="32"/>
          <w:szCs w:val="32"/>
        </w:rPr>
      </w:pPr>
      <w:r>
        <w:rPr>
          <w:rFonts w:ascii="仿宋_GB2312" w:eastAsia="仿宋_GB2312" w:hAnsi="仿宋" w:cs="仿宋_GB2312"/>
          <w:b/>
          <w:bCs/>
          <w:spacing w:val="8"/>
          <w:sz w:val="32"/>
          <w:szCs w:val="32"/>
        </w:rPr>
        <w:t xml:space="preserve">2. </w:t>
      </w:r>
      <w:r>
        <w:rPr>
          <w:rFonts w:ascii="仿宋_GB2312" w:eastAsia="仿宋_GB2312" w:hAnsi="仿宋" w:cs="仿宋_GB2312" w:hint="eastAsia"/>
          <w:b/>
          <w:bCs/>
          <w:spacing w:val="8"/>
          <w:sz w:val="32"/>
          <w:szCs w:val="32"/>
        </w:rPr>
        <w:t xml:space="preserve">提供者管理要求</w:t>
      </w:r>
      <w:bookmarkEnd w:id="37"/>
      <w:bookmarkEnd w:id="38"/>
      <w:bookmarkEnd w:id="39"/>
      <w:bookmarkEnd w:id="40"/>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提供者对前置系统环境的管理要点应包括：</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1</w:t>
      </w:r>
      <w:r>
        <w:rPr>
          <w:rFonts w:ascii="仿宋_GB2312" w:eastAsia="仿宋_GB2312" w:hAnsi="仿宋" w:cs="仿宋_GB2312" w:hint="eastAsia"/>
          <w:spacing w:val="8"/>
          <w:sz w:val="32"/>
          <w:szCs w:val="32"/>
        </w:rPr>
        <w:t xml:space="preserve">）提供者应配合管理者建设前置系统环境；</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2</w:t>
      </w:r>
      <w:r>
        <w:rPr>
          <w:rFonts w:ascii="仿宋_GB2312" w:eastAsia="仿宋_GB2312" w:hAnsi="仿宋" w:cs="仿宋_GB2312" w:hint="eastAsia"/>
          <w:spacing w:val="8"/>
          <w:sz w:val="32"/>
          <w:szCs w:val="32"/>
        </w:rPr>
        <w:t xml:space="preserve">）提供者应配合管理者确定共享信息指标，确定共享信息库信息表的结构；</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3</w:t>
      </w:r>
      <w:r>
        <w:rPr>
          <w:rFonts w:ascii="仿宋_GB2312" w:eastAsia="仿宋_GB2312" w:hAnsi="仿宋" w:cs="仿宋_GB2312" w:hint="eastAsia"/>
          <w:spacing w:val="8"/>
          <w:sz w:val="32"/>
          <w:szCs w:val="32"/>
        </w:rPr>
        <w:t xml:space="preserve">）提供者应负责前置系统环境基本管理，负责网络与硬件环境、操作系统、共享信息库的数据库系统的稳定运行，前置系统能够不间断运行；</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4</w:t>
      </w:r>
      <w:r>
        <w:rPr>
          <w:rFonts w:ascii="仿宋_GB2312" w:eastAsia="仿宋_GB2312" w:hAnsi="仿宋" w:cs="仿宋_GB2312" w:hint="eastAsia"/>
          <w:spacing w:val="8"/>
          <w:sz w:val="32"/>
          <w:szCs w:val="32"/>
        </w:rPr>
        <w:t xml:space="preserve">）提供者应负责共享信息库的运行维护，负责共享信息库数据表的数据备份与清理。</w:t>
      </w:r>
      <w:bookmarkStart w:id="41" w:name="_Toc8741"/>
      <w:bookmarkStart w:id="42" w:name="_Toc26065"/>
      <w:bookmarkStart w:id="43" w:name="_Toc4575"/>
      <w:bookmarkStart w:id="44" w:name="_Toc22265"/>
    </w:p>
    <w:p>
      <w:pPr>
        <w:spacing w:line="580" w:lineRule="exact"/>
        <w:ind w:firstLine="662" w:firstLineChars="200"/>
        <w:rPr>
          <w:rFonts w:ascii="仿宋_GB2312" w:eastAsia="仿宋_GB2312" w:hAnsi="仿宋"/>
          <w:b/>
          <w:bCs/>
          <w:spacing w:val="8"/>
          <w:sz w:val="32"/>
          <w:szCs w:val="32"/>
        </w:rPr>
      </w:pPr>
      <w:r>
        <w:rPr>
          <w:rFonts w:ascii="仿宋_GB2312" w:eastAsia="仿宋_GB2312" w:hAnsi="仿宋" w:cs="仿宋_GB2312"/>
          <w:b/>
          <w:bCs/>
          <w:spacing w:val="8"/>
          <w:sz w:val="32"/>
          <w:szCs w:val="32"/>
        </w:rPr>
        <w:t xml:space="preserve">3. </w:t>
      </w:r>
      <w:r>
        <w:rPr>
          <w:rFonts w:ascii="仿宋_GB2312" w:eastAsia="仿宋_GB2312" w:hAnsi="仿宋" w:cs="仿宋_GB2312" w:hint="eastAsia"/>
          <w:b/>
          <w:bCs/>
          <w:spacing w:val="8"/>
          <w:sz w:val="32"/>
          <w:szCs w:val="32"/>
        </w:rPr>
        <w:t xml:space="preserve">使用者管理要求</w:t>
      </w:r>
      <w:bookmarkEnd w:id="41"/>
      <w:bookmarkEnd w:id="42"/>
      <w:bookmarkEnd w:id="43"/>
      <w:bookmarkEnd w:id="44"/>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使用者对前置系统的管理要点应包括：</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1</w:t>
      </w:r>
      <w:r>
        <w:rPr>
          <w:rFonts w:ascii="仿宋_GB2312" w:eastAsia="仿宋_GB2312" w:hAnsi="仿宋" w:cs="仿宋_GB2312" w:hint="eastAsia"/>
          <w:spacing w:val="8"/>
          <w:sz w:val="32"/>
          <w:szCs w:val="32"/>
        </w:rPr>
        <w:t xml:space="preserve">）使用者应配合管理者建设前置系统环境；</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2</w:t>
      </w:r>
      <w:r>
        <w:rPr>
          <w:rFonts w:ascii="仿宋_GB2312" w:eastAsia="仿宋_GB2312" w:hAnsi="仿宋" w:cs="仿宋_GB2312" w:hint="eastAsia"/>
          <w:spacing w:val="8"/>
          <w:sz w:val="32"/>
          <w:szCs w:val="32"/>
        </w:rPr>
        <w:t xml:space="preserve">）使用者应配合管理者确定共享信息指标，确定共享信息库信息表的结构；</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3</w:t>
      </w:r>
      <w:r>
        <w:rPr>
          <w:rFonts w:ascii="仿宋_GB2312" w:eastAsia="仿宋_GB2312" w:hAnsi="仿宋" w:cs="仿宋_GB2312" w:hint="eastAsia"/>
          <w:spacing w:val="8"/>
          <w:sz w:val="32"/>
          <w:szCs w:val="32"/>
        </w:rPr>
        <w:t xml:space="preserve">）使用者应负责前置系统环境基本管理，负责网络与硬件环境、操作系统、交换信息库的数据库系统的稳定运行，前置系统能够不间断运行；</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4</w:t>
      </w:r>
      <w:r>
        <w:rPr>
          <w:rFonts w:ascii="仿宋_GB2312" w:eastAsia="仿宋_GB2312" w:hAnsi="仿宋" w:cs="仿宋_GB2312" w:hint="eastAsia"/>
          <w:spacing w:val="8"/>
          <w:sz w:val="32"/>
          <w:szCs w:val="32"/>
        </w:rPr>
        <w:t xml:space="preserve">）使用者应负责共享信息库的运行维护，负责共享信息库数据表的数据备份与清理。</w:t>
      </w:r>
      <w:bookmarkStart w:id="45" w:name="_Toc14318"/>
      <w:bookmarkStart w:id="46" w:name="_Toc32429"/>
      <w:bookmarkStart w:id="47" w:name="_Toc12182"/>
      <w:bookmarkStart w:id="48" w:name="_Toc16799"/>
    </w:p>
    <w:p>
      <w:pPr>
        <w:spacing w:line="580" w:lineRule="exact"/>
        <w:ind w:firstLine="662" w:firstLineChars="200"/>
        <w:rPr>
          <w:rFonts w:ascii="仿宋_GB2312" w:eastAsia="仿宋_GB2312" w:hAnsi="仿宋"/>
          <w:b/>
          <w:bCs/>
          <w:spacing w:val="8"/>
          <w:sz w:val="32"/>
          <w:szCs w:val="32"/>
        </w:rPr>
      </w:pPr>
      <w:r>
        <w:rPr>
          <w:rFonts w:ascii="仿宋_GB2312" w:eastAsia="仿宋_GB2312" w:hAnsi="仿宋" w:cs="仿宋_GB2312"/>
          <w:b/>
          <w:bCs/>
          <w:spacing w:val="8"/>
          <w:sz w:val="32"/>
          <w:szCs w:val="32"/>
        </w:rPr>
        <w:t xml:space="preserve">4. </w:t>
      </w:r>
      <w:r>
        <w:rPr>
          <w:rFonts w:ascii="仿宋_GB2312" w:eastAsia="仿宋_GB2312" w:hAnsi="仿宋" w:cs="仿宋_GB2312" w:hint="eastAsia"/>
          <w:b/>
          <w:bCs/>
          <w:spacing w:val="8"/>
          <w:sz w:val="32"/>
          <w:szCs w:val="32"/>
        </w:rPr>
        <w:t xml:space="preserve">管理者管理要求</w:t>
      </w:r>
      <w:bookmarkEnd w:id="45"/>
      <w:bookmarkEnd w:id="46"/>
      <w:bookmarkEnd w:id="47"/>
      <w:bookmarkEnd w:id="48"/>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管理者对前置系统的管理要点应包括：</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1</w:t>
      </w:r>
      <w:r>
        <w:rPr>
          <w:rFonts w:ascii="仿宋_GB2312" w:eastAsia="仿宋_GB2312" w:hAnsi="仿宋" w:cs="仿宋_GB2312" w:hint="eastAsia"/>
          <w:spacing w:val="8"/>
          <w:sz w:val="32"/>
          <w:szCs w:val="32"/>
        </w:rPr>
        <w:t xml:space="preserve">）管理者应负责建设前置系统；</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2</w:t>
      </w:r>
      <w:r>
        <w:rPr>
          <w:rFonts w:ascii="仿宋_GB2312" w:eastAsia="仿宋_GB2312" w:hAnsi="仿宋" w:cs="仿宋_GB2312" w:hint="eastAsia"/>
          <w:spacing w:val="8"/>
          <w:sz w:val="32"/>
          <w:szCs w:val="32"/>
        </w:rPr>
        <w:t xml:space="preserve">）管理者应负责协调并明确共享信息指标；</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3</w:t>
      </w:r>
      <w:r>
        <w:rPr>
          <w:rFonts w:ascii="仿宋_GB2312" w:eastAsia="仿宋_GB2312" w:hAnsi="仿宋" w:cs="仿宋_GB2312" w:hint="eastAsia"/>
          <w:spacing w:val="8"/>
          <w:sz w:val="32"/>
          <w:szCs w:val="32"/>
        </w:rPr>
        <w:t xml:space="preserve">）管理者应根据共享信息指标规范与共享信息内容、共享信息流程的要求，配置与部署共享服务，实现共享信息库之间的信息交换；</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hint="eastAsia"/>
          <w:spacing w:val="8"/>
          <w:sz w:val="32"/>
          <w:szCs w:val="32"/>
        </w:rPr>
        <w:t xml:space="preserve">（</w:t>
      </w:r>
      <w:r>
        <w:rPr>
          <w:rFonts w:ascii="仿宋_GB2312" w:eastAsia="仿宋_GB2312" w:hAnsi="仿宋" w:cs="仿宋_GB2312"/>
          <w:spacing w:val="8"/>
          <w:sz w:val="32"/>
          <w:szCs w:val="32"/>
        </w:rPr>
        <w:t xml:space="preserve">4</w:t>
      </w:r>
      <w:r>
        <w:rPr>
          <w:rFonts w:ascii="仿宋_GB2312" w:eastAsia="仿宋_GB2312" w:hAnsi="仿宋" w:cs="仿宋_GB2312" w:hint="eastAsia"/>
          <w:spacing w:val="8"/>
          <w:sz w:val="32"/>
          <w:szCs w:val="32"/>
        </w:rPr>
        <w:t xml:space="preserve">）管理者应负责前置系统的前置运行环境监控与管理，保证前置系运行环境与共享服务的稳定运行。</w:t>
      </w:r>
    </w:p>
    <w:p>
      <w:pPr>
        <w:spacing w:line="580" w:lineRule="exact"/>
        <w:ind w:firstLine="662" w:firstLineChars="200"/>
        <w:rPr>
          <w:rFonts w:ascii="黑体" w:eastAsia="黑体" w:hAnsi="黑体"/>
          <w:spacing w:val="8"/>
          <w:sz w:val="32"/>
          <w:szCs w:val="32"/>
        </w:rPr>
      </w:pPr>
      <w:r>
        <w:rPr>
          <w:rFonts w:ascii="黑体" w:eastAsia="黑体" w:hAnsi="黑体" w:cs="黑体" w:hint="eastAsia"/>
          <w:spacing w:val="8"/>
          <w:sz w:val="32"/>
          <w:szCs w:val="32"/>
        </w:rPr>
        <w:t xml:space="preserve">七、数据安全</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spacing w:val="8"/>
          <w:sz w:val="32"/>
          <w:szCs w:val="32"/>
        </w:rPr>
        <w:t xml:space="preserve">1. </w:t>
      </w:r>
      <w:r>
        <w:rPr>
          <w:rFonts w:ascii="仿宋_GB2312" w:eastAsia="仿宋_GB2312" w:hAnsi="仿宋" w:cs="仿宋_GB2312" w:hint="eastAsia"/>
          <w:spacing w:val="8"/>
          <w:sz w:val="32"/>
          <w:szCs w:val="32"/>
        </w:rPr>
        <w:t xml:space="preserve">各委办局的接入数据清洗工作由各单位自行负责，云提供商和大数据服务中心不负责接入数据的清洗工作。</w:t>
      </w:r>
    </w:p>
    <w:p>
      <w:pPr>
        <w:spacing w:line="580" w:lineRule="exact"/>
        <w:ind w:firstLine="662" w:firstLineChars="200"/>
        <w:rPr>
          <w:rFonts w:ascii="仿宋_GB2312" w:eastAsia="仿宋_GB2312" w:hAnsi="仿宋"/>
          <w:spacing w:val="8"/>
          <w:sz w:val="32"/>
          <w:szCs w:val="32"/>
        </w:rPr>
      </w:pPr>
      <w:r>
        <w:rPr>
          <w:rFonts w:ascii="仿宋_GB2312" w:eastAsia="仿宋_GB2312" w:hAnsi="仿宋" w:cs="仿宋_GB2312"/>
          <w:spacing w:val="8"/>
          <w:sz w:val="32"/>
          <w:szCs w:val="32"/>
        </w:rPr>
        <w:t xml:space="preserve">2. </w:t>
      </w:r>
      <w:r>
        <w:rPr>
          <w:rFonts w:ascii="仿宋_GB2312" w:eastAsia="仿宋_GB2312" w:hAnsi="仿宋" w:cs="仿宋_GB2312" w:hint="eastAsia"/>
          <w:spacing w:val="8"/>
          <w:sz w:val="32"/>
          <w:szCs w:val="32"/>
        </w:rPr>
        <w:t xml:space="preserve">各委办局的信息维护工作需自行承担，数据冗余及灾备工作由云提供商负责，具体事项可用书面协议的形式进行规范约束。</w:t>
      </w:r>
    </w:p>
    <w:p>
      <w:pPr>
        <w:spacing w:line="580" w:lineRule="exact"/>
        <w:rPr>
          <w:spacing w:val="8"/>
        </w:rPr>
      </w:pPr>
    </w:p>
    <w:p>
      <w:pPr/>
    </w:p>
    <w:p>
      <w:pPr/>
    </w:p>
    <w:p>
      <w:pPr/>
    </w:p>
    <w:p>
      <w:pPr>
        <w:autoSpaceDE w:val="0"/>
        <w:autoSpaceDN w:val="0"/>
        <w:adjustRightInd w:val="0"/>
        <w:spacing w:line="600" w:lineRule="exact"/>
        <w:ind w:firstLine="5670" w:firstLineChars="1800"/>
        <w:jc w:val="left"/>
        <w:rPr>
          <w:sz w:val="32"/>
          <w:szCs w:val="32"/>
        </w:rPr>
      </w:pPr>
      <w:r>
        <w:rPr>
          <w:sz w:val="32"/>
          <w:szCs w:val="32"/>
        </w:rPr>
        <w:tab/>
      </w:r>
    </w:p>
    <w:p>
      <w:pPr>
        <w:autoSpaceDE w:val="0"/>
        <w:autoSpaceDN w:val="0"/>
        <w:adjustRightInd w:val="0"/>
        <w:spacing w:line="600" w:lineRule="exact"/>
        <w:ind w:firstLine="5670" w:firstLineChars="1800"/>
        <w:jc w:val="left"/>
        <w:rPr>
          <w:sz w:val="32"/>
          <w:szCs w:val="32"/>
        </w:rPr>
      </w:pPr>
    </w:p>
    <w:p>
      <w:pPr>
        <w:autoSpaceDE w:val="0"/>
        <w:autoSpaceDN w:val="0"/>
        <w:adjustRightInd w:val="0"/>
        <w:spacing w:line="600" w:lineRule="exact"/>
        <w:ind w:firstLine="5670" w:firstLineChars="1800"/>
        <w:jc w:val="left"/>
        <w:rPr>
          <w:sz w:val="32"/>
          <w:szCs w:val="32"/>
        </w:rPr>
      </w:pPr>
    </w:p>
    <w:p>
      <w:pPr>
        <w:autoSpaceDE w:val="0"/>
        <w:autoSpaceDN w:val="0"/>
        <w:adjustRightInd w:val="0"/>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p>
    <w:p>
      <w:pPr>
        <w:autoSpaceDE w:val="0"/>
        <w:autoSpaceDN w:val="0"/>
        <w:adjustRightInd w:val="0"/>
        <w:spacing w:line="600" w:lineRule="exact"/>
        <w:ind w:firstLine="640"/>
        <w:jc w:val="left"/>
        <w:rPr>
          <w:rFonts w:ascii="仿宋_GB2312" w:eastAsia="仿宋_GB2312" w:hAnsi="仿宋_GB2312" w:cs="仿宋_GB2312"/>
          <w:kern w:val="0"/>
          <w:sz w:val="32"/>
          <w:szCs w:val="32"/>
        </w:rPr>
      </w:pPr>
    </w:p>
    <w:p>
      <w:pPr>
        <w:autoSpaceDE w:val="0"/>
        <w:autoSpaceDN w:val="0"/>
        <w:adjustRightInd w:val="0"/>
        <w:spacing w:line="600" w:lineRule="exact"/>
        <w:ind w:firstLine="640"/>
        <w:jc w:val="left"/>
        <w:rPr>
          <w:rFonts w:ascii="仿宋_GB2312" w:eastAsia="仿宋_GB2312" w:hAnsi="仿宋_GB2312" w:cs="仿宋_GB2312"/>
          <w:kern w:val="0"/>
          <w:sz w:val="32"/>
          <w:szCs w:val="32"/>
        </w:rPr>
      </w:pPr>
    </w:p>
    <w:p>
      <w:pPr>
        <w:autoSpaceDE w:val="0"/>
        <w:autoSpaceDN w:val="0"/>
        <w:adjustRightInd w:val="0"/>
        <w:spacing w:line="600" w:lineRule="exact"/>
        <w:ind w:firstLine="640"/>
        <w:jc w:val="left"/>
        <w:rPr>
          <w:rFonts w:ascii="仿宋_GB2312" w:eastAsia="仿宋_GB2312" w:hAnsi="仿宋_GB2312" w:cs="仿宋_GB2312"/>
          <w:kern w:val="0"/>
          <w:sz w:val="32"/>
          <w:szCs w:val="32"/>
        </w:rPr>
      </w:pPr>
    </w:p>
    <w:p>
      <w:pPr>
        <w:autoSpaceDE w:val="0"/>
        <w:autoSpaceDN w:val="0"/>
        <w:adjustRightInd w:val="0"/>
        <w:spacing w:line="600" w:lineRule="exact"/>
        <w:ind w:firstLine="640"/>
        <w:jc w:val="left"/>
        <w:rPr>
          <w:rFonts w:ascii="仿宋_GB2312" w:eastAsia="仿宋_GB2312" w:hAnsi="仿宋_GB2312" w:cs="仿宋_GB2312"/>
          <w:kern w:val="0"/>
          <w:sz w:val="32"/>
          <w:szCs w:val="32"/>
        </w:rPr>
      </w:pPr>
    </w:p>
    <w:p>
      <w:pPr>
        <w:autoSpaceDE w:val="0"/>
        <w:autoSpaceDN w:val="0"/>
        <w:adjustRightInd w:val="0"/>
        <w:spacing w:line="600" w:lineRule="exact"/>
        <w:jc w:val="left"/>
        <w:rPr>
          <w:rFonts w:ascii="仿宋_GB2312" w:eastAsia="仿宋_GB2312" w:hAnsi="仿宋_GB2312"/>
          <w:kern w:val="0"/>
          <w:sz w:val="32"/>
          <w:szCs w:val="32"/>
        </w:rPr>
      </w:pPr>
    </w:p>
    <w:p>
      <w:pPr>
        <w:autoSpaceDE w:val="0"/>
        <w:autoSpaceDN w:val="0"/>
        <w:adjustRightInd w:val="0"/>
        <w:spacing w:line="600" w:lineRule="exact"/>
        <w:ind w:firstLine="640"/>
        <w:jc w:val="left"/>
        <w:rPr>
          <w:rFonts w:ascii="仿宋_GB2312" w:eastAsia="仿宋_GB2312" w:hAnsi="仿宋_GB2312"/>
          <w:kern w:val="0"/>
          <w:sz w:val="32"/>
          <w:szCs w:val="32"/>
        </w:rPr>
      </w:pPr>
    </w:p>
    <w:p>
      <w:pPr>
        <w:autoSpaceDE w:val="0"/>
        <w:autoSpaceDN w:val="0"/>
        <w:adjustRightInd w:val="0"/>
        <w:spacing w:line="600" w:lineRule="exact"/>
        <w:ind w:firstLine="640"/>
        <w:jc w:val="left"/>
        <w:rPr>
          <w:rFonts w:ascii="仿宋_GB2312" w:eastAsia="仿宋_GB2312" w:hAnsi="仿宋_GB2312"/>
          <w:kern w:val="0"/>
          <w:sz w:val="32"/>
          <w:szCs w:val="32"/>
        </w:rPr>
      </w:pPr>
    </w:p>
    <w:p>
      <w:pPr>
        <w:autoSpaceDE w:val="0"/>
        <w:autoSpaceDN w:val="0"/>
        <w:adjustRightInd w:val="0"/>
        <w:spacing w:line="600" w:lineRule="exact"/>
        <w:ind w:firstLine="640"/>
        <w:jc w:val="left"/>
        <w:rPr>
          <w:rFonts w:ascii="仿宋_GB2312" w:eastAsia="仿宋_GB2312" w:hAnsi="仿宋_GB2312"/>
          <w:kern w:val="0"/>
          <w:sz w:val="32"/>
          <w:szCs w:val="32"/>
        </w:rPr>
      </w:pPr>
    </w:p>
    <w:p>
      <w:pPr>
        <w:autoSpaceDE w:val="0"/>
        <w:autoSpaceDN w:val="0"/>
        <w:adjustRightInd w:val="0"/>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p>
    <w:sectPr>
      <w:footerReference w:type="default" r:id="rId13"/>
      <w:pgSz w:w="11906" w:h="16838" w:orient="portrait"/>
      <w:pgMar w:top="1701" w:right="1418" w:bottom="1701" w:left="1701" w:header="1418" w:footer="1418" w:gutter="0"/>
      <w:cols w:num="1" w:space="720">
        <w:col w:w="8787" w:space="720"/>
      </w:cols>
      <w:rtlGutter/>
      <w:docGrid w:type="linesAndChars" w:linePitch="298" w:charSpace="-1158"/>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outside" w:y="1"/>
      <w:rPr>
        <w:rStyle w:val="PageNumber"/>
        <w:rFonts w:ascii="宋体"/>
        <w:sz w:val="24"/>
        <w:szCs w:val="24"/>
      </w:rPr>
    </w:pPr>
    <w:r>
      <w:rPr>
        <w:rStyle w:val="PageNumber"/>
        <w:rFonts w:ascii="宋体" w:hAnsi="宋体" w:cs="宋体"/>
        <w:sz w:val="24"/>
        <w:szCs w:val="24"/>
      </w:rPr>
      <w:t xml:space="preserve">— </w:t>
    </w: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sz w:val="24"/>
        <w:szCs w:val="24"/>
      </w:rPr>
      <w:t xml:space="preserve">1</w:t>
    </w:r>
    <w:r>
      <w:rPr>
        <w:rStyle w:val="PageNumber"/>
        <w:rFonts w:ascii="宋体" w:hAnsi="宋体" w:cs="宋体"/>
        <w:sz w:val="24"/>
        <w:szCs w:val="24"/>
      </w:rPr>
      <w:fldChar w:fldCharType="end"/>
    </w:r>
    <w:r>
      <w:rPr>
        <w:rStyle w:val="PageNumber"/>
        <w:rFonts w:ascii="宋体" w:hAnsi="宋体" w:cs="宋体"/>
        <w:sz w:val="24"/>
        <w:szCs w:val="24"/>
      </w:rPr>
      <w:t xml:space="preserve"> —</w:t>
    </w:r>
  </w:p>
  <w:p>
    <w:pPr>
      <w:spacing w:line="14" w:lineRule="auto"/>
      <w:ind w:right="360" w:firstLine="360"/>
      <w:rPr>
        <w:rFonts w:ascii="仿宋_GB2312" w:eastAsia="仿宋_GB2312"/>
        <w:sz w:val="28"/>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outside" w:y="1"/>
      <w:rPr>
        <w:rStyle w:val="PageNumber"/>
        <w:rFonts w:ascii="宋体"/>
        <w:sz w:val="24"/>
        <w:szCs w:val="24"/>
      </w:rPr>
    </w:pPr>
    <w:r>
      <w:rPr>
        <w:rStyle w:val="PageNumber"/>
        <w:rFonts w:ascii="宋体" w:hAnsi="宋体" w:cs="宋体"/>
        <w:sz w:val="24"/>
        <w:szCs w:val="24"/>
      </w:rPr>
      <w:t xml:space="preserve">— </w:t>
    </w: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sz w:val="24"/>
        <w:szCs w:val="24"/>
      </w:rPr>
      <w:t xml:space="preserve">13</w:t>
    </w:r>
    <w:r>
      <w:rPr>
        <w:rStyle w:val="PageNumber"/>
        <w:rFonts w:ascii="宋体" w:hAnsi="宋体" w:cs="宋体"/>
        <w:sz w:val="24"/>
        <w:szCs w:val="24"/>
      </w:rPr>
      <w:fldChar w:fldCharType="end"/>
    </w:r>
    <w:r>
      <w:rPr>
        <w:rStyle w:val="PageNumber"/>
        <w:rFonts w:ascii="宋体" w:hAnsi="宋体" w:cs="宋体"/>
        <w:sz w:val="24"/>
        <w:szCs w:val="24"/>
      </w:rPr>
      <w:t xml:space="preserve"> —</w:t>
    </w:r>
  </w:p>
  <w:p>
    <w:pPr>
      <w:spacing w:line="14" w:lineRule="auto"/>
      <w:ind w:right="360" w:firstLine="360"/>
      <w:rPr>
        <w:rFonts w:ascii="仿宋_GB2312" w:eastAsia="仿宋_GB2312"/>
        <w:sz w:val="28"/>
        <w:szCs w:val="28"/>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outside" w:y="1"/>
      <w:rPr>
        <w:rStyle w:val="PageNumber"/>
        <w:rFonts w:ascii="宋体"/>
        <w:sz w:val="24"/>
        <w:szCs w:val="24"/>
      </w:rPr>
    </w:pPr>
    <w:r>
      <w:rPr>
        <w:rStyle w:val="PageNumber"/>
        <w:rFonts w:ascii="宋体" w:hAnsi="宋体" w:cs="宋体"/>
        <w:sz w:val="24"/>
        <w:szCs w:val="24"/>
      </w:rPr>
      <w:t xml:space="preserve">— </w:t>
    </w: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sz w:val="24"/>
        <w:szCs w:val="24"/>
      </w:rPr>
      <w:t xml:space="preserve">17</w:t>
    </w:r>
    <w:r>
      <w:rPr>
        <w:rStyle w:val="PageNumber"/>
        <w:rFonts w:ascii="宋体" w:hAnsi="宋体" w:cs="宋体"/>
        <w:sz w:val="24"/>
        <w:szCs w:val="24"/>
      </w:rPr>
      <w:fldChar w:fldCharType="end"/>
    </w:r>
    <w:r>
      <w:rPr>
        <w:rStyle w:val="PageNumber"/>
        <w:rFonts w:ascii="宋体" w:hAnsi="宋体" w:cs="宋体"/>
        <w:sz w:val="24"/>
        <w:szCs w:val="24"/>
      </w:rPr>
      <w:t xml:space="preserve"> —</w:t>
    </w:r>
  </w:p>
  <w:p>
    <w:pPr>
      <w:pStyle w:val="Footer"/>
      <w:ind w:right="360" w:firstLine="360"/>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1"/>
      <w:lang w:val="en-US" w:eastAsia="zh-CN" w:bidi="ar-SA"/>
    </w:rPr>
  </w:style>
  <w:style w:type="paragraph" w:styleId="Heading1">
    <w:name w:val="Heading 1"/>
    <w:basedOn w:val="Normal"/>
    <w:next w:val="Normal"/>
    <w:uiPriority w:val="99"/>
    <w:qFormat/>
    <w:pPr>
      <w:widowControl/>
      <w:spacing w:before="340" w:after="330" w:line="576" w:lineRule="auto"/>
      <w:outlineLvl w:val="0"/>
    </w:pPr>
    <w:rPr>
      <w:b/>
      <w:bCs/>
      <w:kern w:val="36"/>
      <w:sz w:val="44"/>
      <w:szCs w:val="44"/>
    </w:rPr>
  </w:style>
  <w:style w:type="paragraph" w:styleId="Heading3">
    <w:name w:val="Heading 3"/>
    <w:basedOn w:val="Normal"/>
    <w:next w:val="Normal"/>
    <w:uiPriority w:val="99"/>
    <w:qFormat/>
    <w:pPr>
      <w:widowControl/>
      <w:spacing w:before="260" w:after="260" w:line="415" w:lineRule="auto"/>
      <w:ind w:left="1647" w:hanging="567"/>
      <w:outlineLvl w:val="2"/>
    </w:pPr>
    <w:rPr>
      <w:b/>
      <w:bCs/>
      <w:sz w:val="32"/>
      <w:szCs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BalloonText">
    <w:name w:val="Balloon Text"/>
    <w:basedOn w:val="Normal"/>
    <w:uiPriority w:val="99"/>
    <w:semiHidden/>
    <w:unhideWhenUsed/>
    <w:qFormat/>
    <w:locked/>
    <w:rPr>
      <w:sz w:val="18"/>
      <w:szCs w:val="18"/>
    </w:r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PageNumber">
    <w:name w:val="Page Number"/>
    <w:basedOn w:val="DefaultParagraphFont"/>
    <w:uiPriority w:val="99"/>
    <w:qFormat/>
    <w:rPr/>
  </w:style>
  <w:style w:type="character" w:customStyle="1" w:styleId="标题1Char">
    <w:name w:val="标题 1 Char"/>
    <w:basedOn w:val="DefaultParagraphFont"/>
    <w:link w:val="Heading1"/>
    <w:uiPriority w:val="99"/>
    <w:locked/>
    <w:rPr>
      <w:b/>
      <w:bCs/>
      <w:kern w:val="44"/>
      <w:sz w:val="44"/>
      <w:szCs w:val="44"/>
    </w:rPr>
  </w:style>
  <w:style w:type="character" w:customStyle="1" w:styleId="标题3Char">
    <w:name w:val="标题 3 Char"/>
    <w:basedOn w:val="DefaultParagraphFont"/>
    <w:link w:val="Heading3"/>
    <w:uiPriority w:val="99"/>
    <w:semiHidden/>
    <w:locked/>
    <w:rPr>
      <w:b/>
      <w:bCs/>
      <w:sz w:val="32"/>
      <w:szCs w:val="32"/>
    </w:rPr>
  </w:style>
  <w:style w:type="character" w:customStyle="1" w:styleId="页脚Char">
    <w:name w:val="页脚 Char"/>
    <w:basedOn w:val="DefaultParagraphFont"/>
    <w:uiPriority w:val="99"/>
    <w:semiHidden/>
    <w:qFormat/>
    <w:locked/>
    <w:rPr>
      <w:sz w:val="18"/>
      <w:szCs w:val="18"/>
    </w:rPr>
  </w:style>
  <w:style w:type="character" w:customStyle="1" w:styleId="页眉Char">
    <w:name w:val="页眉 Char"/>
    <w:basedOn w:val="DefaultParagraphFont"/>
    <w:uiPriority w:val="99"/>
    <w:semiHidden/>
    <w:qFormat/>
    <w:locked/>
    <w:rPr>
      <w:sz w:val="18"/>
      <w:szCs w:val="18"/>
    </w:rPr>
  </w:style>
  <w:style w:type="paragraph" w:customStyle="1" w:styleId="TableParagraph">
    <w:name w:val="Table Paragraph"/>
    <w:basedOn w:val="Normal"/>
    <w:uiPriority w:val="99"/>
    <w:qFormat/>
    <w:pPr>
      <w:jc w:val="left"/>
    </w:pPr>
    <w:rPr>
      <w:rFonts w:ascii="Calibri" w:hAnsi="Calibri" w:cs="Calibri"/>
      <w:sz w:val="22"/>
      <w:szCs w:val="22"/>
      <w:lang w:eastAsia="en-US"/>
    </w:rPr>
  </w:style>
  <w:style w:type="character" w:customStyle="1" w:styleId="批注框文本Char">
    <w:name w:val="批注框文本 Char"/>
    <w:basedOn w:val="DefaultParagraphFont"/>
    <w:uiPriority w:val="99"/>
    <w:semiHidden/>
    <w:qFormat/>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5.jpe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2052-11.1.0.8214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2052-11.1.0.8214</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252</TotalTime>
  <Pages>1</Pages>
  <Words>1092</Words>
  <Characters>6231</Characters>
  <Application>WPS Office_11.1.0.8214_F1E327BC-269C-435d-A152-05C5408002CA</Application>
  <DocSecurity>0</DocSecurity>
  <Lines>51</Lines>
  <Paragraphs>14</Paragraphs>
  <Company>Microsoft</Company>
  <CharactersWithSpaces>7309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赵文婷</dc:creator>
  <cp:lastModifiedBy>Administrator</cp:lastModifiedBy>
  <cp:revision>4</cp:revision>
  <cp:lastPrinted>2019-02-13T02:36:00Z</cp:lastPrinted>
  <dcterms:created xsi:type="dcterms:W3CDTF">2019-02-13T02:35:00Z</dcterms:created>
  <dcterms:modified xsi:type="dcterms:W3CDTF">2019-02-14T00:47:16Z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2052-11.1.0.8214</vt:lpstr>
  </property>
</Properties>
</file>